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3DFA" w14:textId="77777777" w:rsidR="009B6299" w:rsidRPr="00A44540" w:rsidRDefault="00745D44" w:rsidP="001A799E">
      <w:pPr>
        <w:rPr>
          <w:rFonts w:cstheme="minorHAnsi"/>
          <w:b/>
        </w:rPr>
      </w:pPr>
      <w:r w:rsidRPr="00A44540">
        <w:rPr>
          <w:rFonts w:cstheme="minorHAnsi"/>
          <w:b/>
        </w:rPr>
        <w:tab/>
      </w:r>
      <w:r w:rsidRPr="00A44540">
        <w:rPr>
          <w:rFonts w:cstheme="minorHAnsi"/>
          <w:b/>
        </w:rPr>
        <w:tab/>
      </w:r>
      <w:r w:rsidRPr="00A44540">
        <w:rPr>
          <w:rFonts w:cstheme="minorHAnsi"/>
          <w:b/>
        </w:rPr>
        <w:tab/>
      </w:r>
    </w:p>
    <w:tbl>
      <w:tblPr>
        <w:tblStyle w:val="TableGrid"/>
        <w:tblW w:w="5000" w:type="pct"/>
        <w:tblLook w:val="04A0" w:firstRow="1" w:lastRow="0" w:firstColumn="1" w:lastColumn="0" w:noHBand="0" w:noVBand="1"/>
      </w:tblPr>
      <w:tblGrid>
        <w:gridCol w:w="3076"/>
        <w:gridCol w:w="5940"/>
      </w:tblGrid>
      <w:tr w:rsidR="009B6299" w:rsidRPr="00A44540" w14:paraId="5160108E" w14:textId="77777777" w:rsidTr="001A799E">
        <w:tc>
          <w:tcPr>
            <w:tcW w:w="1706" w:type="pct"/>
          </w:tcPr>
          <w:p w14:paraId="0C488294" w14:textId="77777777" w:rsidR="009B6299" w:rsidRPr="00A44540" w:rsidRDefault="002F70F7" w:rsidP="001A799E">
            <w:pPr>
              <w:spacing w:line="276" w:lineRule="auto"/>
              <w:rPr>
                <w:rFonts w:cstheme="minorHAnsi"/>
                <w:b/>
              </w:rPr>
            </w:pPr>
            <w:r w:rsidRPr="00A44540">
              <w:rPr>
                <w:rFonts w:cstheme="minorHAnsi"/>
                <w:b/>
              </w:rPr>
              <w:t>RFQ Number</w:t>
            </w:r>
          </w:p>
        </w:tc>
        <w:tc>
          <w:tcPr>
            <w:tcW w:w="3294" w:type="pct"/>
          </w:tcPr>
          <w:p w14:paraId="54C62AAD" w14:textId="72ABD3E8" w:rsidR="009B6299" w:rsidRPr="00A44540" w:rsidRDefault="00D03FA0" w:rsidP="001A799E">
            <w:pPr>
              <w:spacing w:line="276" w:lineRule="auto"/>
              <w:rPr>
                <w:rFonts w:cstheme="minorHAnsi"/>
                <w:b/>
              </w:rPr>
            </w:pPr>
            <w:r>
              <w:rPr>
                <w:rFonts w:cstheme="minorHAnsi"/>
                <w:b/>
              </w:rPr>
              <w:t>NLA-RFQ-026</w:t>
            </w:r>
          </w:p>
        </w:tc>
      </w:tr>
      <w:tr w:rsidR="002F70F7" w:rsidRPr="00A44540" w14:paraId="3733CC7B" w14:textId="77777777" w:rsidTr="001A799E">
        <w:tc>
          <w:tcPr>
            <w:tcW w:w="1706" w:type="pct"/>
          </w:tcPr>
          <w:p w14:paraId="6D67EC07" w14:textId="77777777" w:rsidR="002F70F7" w:rsidRPr="00A44540" w:rsidRDefault="002F70F7" w:rsidP="001A799E">
            <w:pPr>
              <w:spacing w:line="276" w:lineRule="auto"/>
              <w:rPr>
                <w:rFonts w:cstheme="minorHAnsi"/>
                <w:b/>
              </w:rPr>
            </w:pPr>
            <w:r w:rsidRPr="00A44540">
              <w:rPr>
                <w:rFonts w:cstheme="minorHAnsi"/>
                <w:b/>
              </w:rPr>
              <w:t>Request for Quotation Date</w:t>
            </w:r>
          </w:p>
        </w:tc>
        <w:tc>
          <w:tcPr>
            <w:tcW w:w="3294" w:type="pct"/>
          </w:tcPr>
          <w:p w14:paraId="46D6BD95" w14:textId="37440C9B" w:rsidR="002F70F7" w:rsidRPr="00A44540" w:rsidRDefault="00D03FA0" w:rsidP="00355F2F">
            <w:pPr>
              <w:spacing w:line="276" w:lineRule="auto"/>
              <w:rPr>
                <w:rFonts w:cstheme="minorHAnsi"/>
                <w:b/>
              </w:rPr>
            </w:pPr>
            <w:r>
              <w:rPr>
                <w:rFonts w:cstheme="minorHAnsi"/>
                <w:b/>
              </w:rPr>
              <w:t>23 July 2026</w:t>
            </w:r>
          </w:p>
        </w:tc>
      </w:tr>
      <w:tr w:rsidR="002F70F7" w:rsidRPr="00A44540" w14:paraId="6ACE520E" w14:textId="77777777" w:rsidTr="001A799E">
        <w:tc>
          <w:tcPr>
            <w:tcW w:w="1706" w:type="pct"/>
          </w:tcPr>
          <w:p w14:paraId="59384BDF" w14:textId="77777777" w:rsidR="002F70F7" w:rsidRPr="00A44540" w:rsidRDefault="002F70F7" w:rsidP="001A799E">
            <w:pPr>
              <w:spacing w:line="276" w:lineRule="auto"/>
              <w:rPr>
                <w:rFonts w:cstheme="minorHAnsi"/>
                <w:b/>
              </w:rPr>
            </w:pPr>
            <w:r w:rsidRPr="00A44540">
              <w:rPr>
                <w:rFonts w:cstheme="minorHAnsi"/>
                <w:b/>
              </w:rPr>
              <w:t>RFQ Closing Date</w:t>
            </w:r>
          </w:p>
        </w:tc>
        <w:tc>
          <w:tcPr>
            <w:tcW w:w="3294" w:type="pct"/>
          </w:tcPr>
          <w:p w14:paraId="5FC384E6" w14:textId="7B433EB2" w:rsidR="002F70F7" w:rsidRPr="00A44540" w:rsidRDefault="00D03FA0" w:rsidP="00085B17">
            <w:pPr>
              <w:spacing w:line="276" w:lineRule="auto"/>
              <w:rPr>
                <w:rFonts w:cstheme="minorHAnsi"/>
                <w:b/>
              </w:rPr>
            </w:pPr>
            <w:r>
              <w:rPr>
                <w:rFonts w:cstheme="minorHAnsi"/>
                <w:b/>
              </w:rPr>
              <w:t>28 July 2026</w:t>
            </w:r>
          </w:p>
        </w:tc>
      </w:tr>
      <w:tr w:rsidR="002F70F7" w:rsidRPr="00A44540" w14:paraId="2E0E50B6" w14:textId="77777777" w:rsidTr="001A799E">
        <w:tc>
          <w:tcPr>
            <w:tcW w:w="1706" w:type="pct"/>
          </w:tcPr>
          <w:p w14:paraId="082ECF83" w14:textId="77777777" w:rsidR="002F70F7" w:rsidRPr="00A44540" w:rsidRDefault="002F70F7" w:rsidP="001A799E">
            <w:pPr>
              <w:spacing w:line="276" w:lineRule="auto"/>
              <w:rPr>
                <w:rFonts w:cstheme="minorHAnsi"/>
                <w:b/>
              </w:rPr>
            </w:pPr>
            <w:r w:rsidRPr="00A44540">
              <w:rPr>
                <w:rFonts w:cstheme="minorHAnsi"/>
                <w:b/>
              </w:rPr>
              <w:t>RFQ Closing Time</w:t>
            </w:r>
          </w:p>
        </w:tc>
        <w:tc>
          <w:tcPr>
            <w:tcW w:w="3294" w:type="pct"/>
          </w:tcPr>
          <w:p w14:paraId="06DB81C7" w14:textId="77777777" w:rsidR="002F70F7" w:rsidRPr="00A44540" w:rsidRDefault="00E7143A" w:rsidP="001A799E">
            <w:pPr>
              <w:spacing w:line="276" w:lineRule="auto"/>
              <w:rPr>
                <w:rFonts w:cstheme="minorHAnsi"/>
                <w:b/>
              </w:rPr>
            </w:pPr>
            <w:r>
              <w:rPr>
                <w:rFonts w:cstheme="minorHAnsi"/>
                <w:b/>
              </w:rPr>
              <w:t>12:00</w:t>
            </w:r>
          </w:p>
        </w:tc>
      </w:tr>
      <w:tr w:rsidR="00E52A7E" w:rsidRPr="00A44540" w14:paraId="03269096" w14:textId="77777777" w:rsidTr="001A799E">
        <w:tc>
          <w:tcPr>
            <w:tcW w:w="1706" w:type="pct"/>
          </w:tcPr>
          <w:p w14:paraId="763B3067" w14:textId="77777777" w:rsidR="00E52A7E" w:rsidRPr="00A44540" w:rsidRDefault="00E52A7E" w:rsidP="001A799E">
            <w:pPr>
              <w:spacing w:line="276" w:lineRule="auto"/>
              <w:rPr>
                <w:rFonts w:cstheme="minorHAnsi"/>
                <w:b/>
              </w:rPr>
            </w:pPr>
            <w:r w:rsidRPr="00A44540">
              <w:rPr>
                <w:rFonts w:cstheme="minorHAnsi"/>
                <w:b/>
              </w:rPr>
              <w:t>Compulsory Site Briefing</w:t>
            </w:r>
          </w:p>
        </w:tc>
        <w:tc>
          <w:tcPr>
            <w:tcW w:w="3294" w:type="pct"/>
          </w:tcPr>
          <w:p w14:paraId="57BCDAE6" w14:textId="2C46573F" w:rsidR="00E52A7E" w:rsidRPr="00A44540" w:rsidRDefault="00D03FA0" w:rsidP="001A799E">
            <w:pPr>
              <w:spacing w:line="276" w:lineRule="auto"/>
              <w:rPr>
                <w:rFonts w:cstheme="minorHAnsi"/>
                <w:b/>
              </w:rPr>
            </w:pPr>
            <w:r>
              <w:rPr>
                <w:rFonts w:cstheme="minorHAnsi"/>
                <w:b/>
              </w:rPr>
              <w:t>N/A</w:t>
            </w:r>
          </w:p>
        </w:tc>
      </w:tr>
      <w:tr w:rsidR="002F70F7" w:rsidRPr="00A44540" w14:paraId="494AEF43" w14:textId="77777777" w:rsidTr="001A799E">
        <w:tc>
          <w:tcPr>
            <w:tcW w:w="1706" w:type="pct"/>
          </w:tcPr>
          <w:p w14:paraId="79857499" w14:textId="77777777" w:rsidR="002F70F7" w:rsidRPr="00A44540" w:rsidRDefault="002F70F7" w:rsidP="001A799E">
            <w:pPr>
              <w:spacing w:line="276" w:lineRule="auto"/>
              <w:rPr>
                <w:rFonts w:cstheme="minorHAnsi"/>
                <w:b/>
              </w:rPr>
            </w:pPr>
            <w:r w:rsidRPr="00A44540">
              <w:rPr>
                <w:rFonts w:cstheme="minorHAnsi"/>
                <w:b/>
              </w:rPr>
              <w:t>Contact Person</w:t>
            </w:r>
          </w:p>
        </w:tc>
        <w:tc>
          <w:tcPr>
            <w:tcW w:w="3294" w:type="pct"/>
          </w:tcPr>
          <w:p w14:paraId="0FD714F0" w14:textId="77777777" w:rsidR="002F70F7" w:rsidRPr="00A44540" w:rsidRDefault="00E7143A" w:rsidP="001A799E">
            <w:pPr>
              <w:spacing w:line="276" w:lineRule="auto"/>
              <w:rPr>
                <w:rFonts w:cstheme="minorHAnsi"/>
                <w:b/>
              </w:rPr>
            </w:pPr>
            <w:r>
              <w:rPr>
                <w:rFonts w:cstheme="minorHAnsi"/>
                <w:b/>
              </w:rPr>
              <w:t>Suppliers</w:t>
            </w:r>
          </w:p>
        </w:tc>
      </w:tr>
      <w:tr w:rsidR="00E52A7E" w:rsidRPr="00A44540" w14:paraId="1799368C" w14:textId="77777777" w:rsidTr="001A799E">
        <w:tc>
          <w:tcPr>
            <w:tcW w:w="1706" w:type="pct"/>
          </w:tcPr>
          <w:p w14:paraId="5AC9C065" w14:textId="77777777" w:rsidR="00E52A7E" w:rsidRPr="00A44540" w:rsidRDefault="00E52A7E" w:rsidP="001A799E">
            <w:pPr>
              <w:spacing w:line="276" w:lineRule="auto"/>
              <w:rPr>
                <w:rFonts w:cstheme="minorHAnsi"/>
                <w:b/>
              </w:rPr>
            </w:pPr>
            <w:r w:rsidRPr="00A44540">
              <w:rPr>
                <w:rFonts w:cstheme="minorHAnsi"/>
                <w:b/>
              </w:rPr>
              <w:t>Quotation Validity</w:t>
            </w:r>
          </w:p>
        </w:tc>
        <w:tc>
          <w:tcPr>
            <w:tcW w:w="3294" w:type="pct"/>
          </w:tcPr>
          <w:p w14:paraId="08E6C17B" w14:textId="77777777" w:rsidR="00E52A7E" w:rsidRPr="00A44540" w:rsidRDefault="00E5291C" w:rsidP="001A799E">
            <w:pPr>
              <w:spacing w:line="276" w:lineRule="auto"/>
              <w:rPr>
                <w:rFonts w:cstheme="minorHAnsi"/>
                <w:b/>
              </w:rPr>
            </w:pPr>
            <w:r w:rsidRPr="00A44540">
              <w:rPr>
                <w:rFonts w:cstheme="minorHAnsi"/>
                <w:b/>
              </w:rPr>
              <w:t>9</w:t>
            </w:r>
            <w:r w:rsidR="00E52A7E" w:rsidRPr="00A44540">
              <w:rPr>
                <w:rFonts w:cstheme="minorHAnsi"/>
                <w:b/>
              </w:rPr>
              <w:t>0 Days from the closing date</w:t>
            </w:r>
          </w:p>
        </w:tc>
      </w:tr>
      <w:tr w:rsidR="002F70F7" w:rsidRPr="00A44540" w14:paraId="0506783D" w14:textId="77777777" w:rsidTr="001A799E">
        <w:tc>
          <w:tcPr>
            <w:tcW w:w="1706" w:type="pct"/>
          </w:tcPr>
          <w:p w14:paraId="6BCE4870" w14:textId="77777777" w:rsidR="002F70F7" w:rsidRPr="00A44540" w:rsidRDefault="002F70F7" w:rsidP="001A799E">
            <w:pPr>
              <w:spacing w:line="276" w:lineRule="auto"/>
              <w:rPr>
                <w:rFonts w:cstheme="minorHAnsi"/>
                <w:b/>
              </w:rPr>
            </w:pPr>
            <w:r w:rsidRPr="00A44540">
              <w:rPr>
                <w:rFonts w:cstheme="minorHAnsi"/>
                <w:b/>
              </w:rPr>
              <w:t>Submission Details</w:t>
            </w:r>
          </w:p>
        </w:tc>
        <w:tc>
          <w:tcPr>
            <w:tcW w:w="3294" w:type="pct"/>
          </w:tcPr>
          <w:p w14:paraId="63BDD7A3" w14:textId="5E01D696" w:rsidR="002F70F7" w:rsidRPr="00A44540" w:rsidRDefault="002F70F7" w:rsidP="001A799E">
            <w:pPr>
              <w:spacing w:line="276" w:lineRule="auto"/>
              <w:rPr>
                <w:rFonts w:cstheme="minorHAnsi"/>
                <w:b/>
              </w:rPr>
            </w:pPr>
            <w:r w:rsidRPr="00A44540">
              <w:rPr>
                <w:rFonts w:cstheme="minorHAnsi"/>
                <w:b/>
              </w:rPr>
              <w:t xml:space="preserve">RFQ Response must be sent to: </w:t>
            </w:r>
            <w:r w:rsidR="00D03FA0">
              <w:rPr>
                <w:rFonts w:cstheme="minorHAnsi"/>
                <w:b/>
              </w:rPr>
              <w:t>stephanie.kruger@necsa.co.za</w:t>
            </w:r>
          </w:p>
        </w:tc>
      </w:tr>
      <w:tr w:rsidR="002F70F7" w:rsidRPr="00A44540" w14:paraId="35AED1E5" w14:textId="77777777" w:rsidTr="001A799E">
        <w:tc>
          <w:tcPr>
            <w:tcW w:w="1706" w:type="pct"/>
          </w:tcPr>
          <w:p w14:paraId="643F5E7A" w14:textId="77777777" w:rsidR="002F70F7" w:rsidRPr="00A44540" w:rsidRDefault="002F70F7" w:rsidP="001A799E">
            <w:pPr>
              <w:spacing w:line="276" w:lineRule="auto"/>
              <w:rPr>
                <w:rFonts w:cstheme="minorHAnsi"/>
                <w:b/>
              </w:rPr>
            </w:pPr>
            <w:r w:rsidRPr="00A44540">
              <w:rPr>
                <w:rFonts w:cstheme="minorHAnsi"/>
                <w:b/>
              </w:rPr>
              <w:t>RFQ Description</w:t>
            </w:r>
          </w:p>
        </w:tc>
        <w:tc>
          <w:tcPr>
            <w:tcW w:w="3294" w:type="pct"/>
          </w:tcPr>
          <w:p w14:paraId="6E184F80" w14:textId="1A99F947" w:rsidR="002F70F7" w:rsidRPr="00A44540" w:rsidRDefault="00D03FA0" w:rsidP="001A799E">
            <w:pPr>
              <w:spacing w:line="276" w:lineRule="auto"/>
              <w:rPr>
                <w:rFonts w:cstheme="minorHAnsi"/>
                <w:b/>
              </w:rPr>
            </w:pPr>
            <w:r>
              <w:rPr>
                <w:rFonts w:cstheme="minorHAnsi"/>
                <w:b/>
              </w:rPr>
              <w:t>Student Accommodation – Pretoria West</w:t>
            </w:r>
          </w:p>
        </w:tc>
      </w:tr>
    </w:tbl>
    <w:p w14:paraId="0EB7035B" w14:textId="77777777" w:rsidR="009B6299" w:rsidRPr="00A44540" w:rsidRDefault="009B6299" w:rsidP="001A799E">
      <w:pPr>
        <w:spacing w:after="0"/>
        <w:rPr>
          <w:rFonts w:cstheme="minorHAnsi"/>
          <w:b/>
        </w:rPr>
      </w:pPr>
    </w:p>
    <w:p w14:paraId="1E086046" w14:textId="77777777" w:rsidR="005D3EA3" w:rsidRPr="00A44540" w:rsidRDefault="009B6299" w:rsidP="001A799E">
      <w:pPr>
        <w:spacing w:after="0"/>
        <w:jc w:val="both"/>
        <w:rPr>
          <w:rFonts w:cstheme="minorHAnsi"/>
        </w:rPr>
      </w:pPr>
      <w:r w:rsidRPr="00A44540">
        <w:rPr>
          <w:rFonts w:cstheme="minorHAnsi"/>
        </w:rPr>
        <w:t xml:space="preserve">Dear </w:t>
      </w:r>
      <w:r w:rsidR="00026653" w:rsidRPr="00A44540">
        <w:rPr>
          <w:rFonts w:cstheme="minorHAnsi"/>
        </w:rPr>
        <w:t>Service Provider</w:t>
      </w:r>
    </w:p>
    <w:p w14:paraId="42622955" w14:textId="77777777" w:rsidR="00A97702" w:rsidRPr="00A44540" w:rsidRDefault="00A97702" w:rsidP="001A799E">
      <w:pPr>
        <w:spacing w:after="0"/>
        <w:jc w:val="both"/>
        <w:rPr>
          <w:rFonts w:cstheme="minorHAnsi"/>
        </w:rPr>
      </w:pPr>
    </w:p>
    <w:p w14:paraId="4AD87BCB" w14:textId="77777777" w:rsidR="009B6299" w:rsidRDefault="00A97702" w:rsidP="001A799E">
      <w:pPr>
        <w:spacing w:after="0"/>
        <w:jc w:val="both"/>
        <w:rPr>
          <w:rFonts w:cstheme="minorHAnsi"/>
        </w:rPr>
      </w:pPr>
      <w:r w:rsidRPr="00A44540">
        <w:rPr>
          <w:rFonts w:cstheme="minorHAnsi"/>
        </w:rPr>
        <w:t>Kindly provide a quotation for goods and or services as outlined in section 2 of this document.</w:t>
      </w:r>
    </w:p>
    <w:p w14:paraId="4445D5EC" w14:textId="57CFF70C" w:rsidR="00D03FA0" w:rsidRPr="00A44540" w:rsidRDefault="00D03FA0" w:rsidP="001A799E">
      <w:pPr>
        <w:spacing w:after="0"/>
        <w:jc w:val="both"/>
        <w:rPr>
          <w:rFonts w:cstheme="minorHAnsi"/>
        </w:rPr>
      </w:pPr>
      <w:r>
        <w:rPr>
          <w:rFonts w:cstheme="minorHAnsi"/>
        </w:rPr>
        <w:t>Take note that the accommodation can’t be more than 30km from NECSA Gate 3 (and RCL)</w:t>
      </w:r>
    </w:p>
    <w:p w14:paraId="6E11F362" w14:textId="77777777" w:rsidR="00155894" w:rsidRPr="00A44540" w:rsidRDefault="00155894" w:rsidP="001A799E">
      <w:pPr>
        <w:widowControl w:val="0"/>
        <w:autoSpaceDE w:val="0"/>
        <w:autoSpaceDN w:val="0"/>
        <w:adjustRightInd w:val="0"/>
        <w:spacing w:after="0"/>
        <w:ind w:left="1800" w:hanging="99"/>
        <w:jc w:val="both"/>
        <w:rPr>
          <w:rFonts w:eastAsia="Times New Roman" w:cstheme="minorHAnsi"/>
          <w:b/>
          <w:color w:val="000000"/>
          <w:spacing w:val="-3"/>
        </w:rPr>
      </w:pPr>
      <w:bookmarkStart w:id="0" w:name="Pg2"/>
      <w:bookmarkEnd w:id="0"/>
    </w:p>
    <w:p w14:paraId="41B2F23C" w14:textId="77777777" w:rsidR="00155894"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r w:rsidRPr="00A44540">
        <w:rPr>
          <w:rFonts w:eastAsia="Times New Roman" w:cstheme="minorHAnsi"/>
          <w:b/>
          <w:color w:val="000000"/>
          <w:spacing w:val="-3"/>
          <w:sz w:val="24"/>
          <w:szCs w:val="24"/>
          <w:u w:val="single"/>
        </w:rPr>
        <w:t>Introduction</w:t>
      </w:r>
    </w:p>
    <w:p w14:paraId="0903B68D" w14:textId="77777777" w:rsidR="003B5BB2" w:rsidRDefault="003B5BB2" w:rsidP="003B5BB2">
      <w:pPr>
        <w:widowControl w:val="0"/>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p>
    <w:p w14:paraId="6E7EEF06" w14:textId="77777777" w:rsidR="003B5BB2" w:rsidRDefault="003B5BB2" w:rsidP="003B5BB2">
      <w:pPr>
        <w:pStyle w:val="1Paragraph"/>
        <w:ind w:left="0"/>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6A4B50A" w14:textId="77777777" w:rsidR="003B5BB2" w:rsidRDefault="003B5BB2" w:rsidP="003B5BB2">
      <w:pPr>
        <w:pStyle w:val="1Paragraph"/>
        <w:ind w:left="0"/>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exchange for South Africa and are among the best in their field in their respective world markets.</w:t>
      </w:r>
    </w:p>
    <w:p w14:paraId="47C1FDD9" w14:textId="77777777" w:rsidR="003B5BB2" w:rsidRDefault="003B5BB2" w:rsidP="003B5BB2">
      <w:pPr>
        <w:pStyle w:val="1Paragraph"/>
        <w:ind w:left="0"/>
      </w:pPr>
      <w:r>
        <w:t xml:space="preserve">Necsa’s safety, health, environment and quality policies </w:t>
      </w:r>
      <w:proofErr w:type="gramStart"/>
      <w:r>
        <w:t>provides</w:t>
      </w:r>
      <w:proofErr w:type="gramEnd"/>
      <w:r>
        <w:t xml:space="preserve"> for top management commitment to compliance with regulatory requirements of ISO 14001, OHSAS 18001 and RD 0034 (Quality and Safety Management Requirements for Nuclear Installations), ISO 9001 and ISO 17025.</w:t>
      </w:r>
    </w:p>
    <w:p w14:paraId="78345707" w14:textId="77777777" w:rsidR="003B5BB2" w:rsidRDefault="003B5BB2" w:rsidP="003B5BB2">
      <w:pPr>
        <w:pStyle w:val="1Paragraph"/>
        <w:ind w:left="0"/>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73819A94" w14:textId="77777777" w:rsidR="003B5BB2" w:rsidRPr="003B5BB2" w:rsidRDefault="003B5BB2" w:rsidP="001A799E">
      <w:pPr>
        <w:autoSpaceDE w:val="0"/>
        <w:autoSpaceDN w:val="0"/>
        <w:adjustRightInd w:val="0"/>
        <w:jc w:val="both"/>
        <w:rPr>
          <w:rFonts w:eastAsia="Times New Roman" w:cstheme="minorHAnsi"/>
          <w:color w:val="000000"/>
        </w:rPr>
      </w:pPr>
      <w:r>
        <w:rPr>
          <w:rFonts w:eastAsia="Times New Roman" w:cstheme="minorHAnsi"/>
          <w:color w:val="000000"/>
        </w:rPr>
        <w:t xml:space="preserve">For more information on Necsa, please visit: </w:t>
      </w:r>
      <w:hyperlink r:id="rId8" w:history="1">
        <w:r w:rsidRPr="005B7C37">
          <w:rPr>
            <w:rStyle w:val="Hyperlink"/>
            <w:rFonts w:eastAsia="Times New Roman" w:cstheme="minorHAnsi"/>
          </w:rPr>
          <w:t>WWW.Necsa.co.za</w:t>
        </w:r>
      </w:hyperlink>
    </w:p>
    <w:p w14:paraId="4E141B66" w14:textId="77777777" w:rsidR="00155894" w:rsidRDefault="00155894" w:rsidP="009E3142">
      <w:pPr>
        <w:pStyle w:val="ListParagraph"/>
        <w:widowControl w:val="0"/>
        <w:numPr>
          <w:ilvl w:val="0"/>
          <w:numId w:val="3"/>
        </w:numPr>
        <w:tabs>
          <w:tab w:val="left" w:pos="2268"/>
        </w:tabs>
        <w:autoSpaceDE w:val="0"/>
        <w:autoSpaceDN w:val="0"/>
        <w:adjustRightInd w:val="0"/>
        <w:spacing w:after="0"/>
        <w:jc w:val="both"/>
        <w:rPr>
          <w:rFonts w:eastAsia="Times New Roman" w:cstheme="minorHAnsi"/>
          <w:b/>
          <w:color w:val="000000"/>
          <w:w w:val="101"/>
          <w:sz w:val="24"/>
          <w:szCs w:val="24"/>
          <w:u w:val="single"/>
        </w:rPr>
      </w:pPr>
      <w:r w:rsidRPr="00A44540">
        <w:rPr>
          <w:rFonts w:eastAsia="Times New Roman" w:cstheme="minorHAnsi"/>
          <w:b/>
          <w:color w:val="000000"/>
          <w:w w:val="101"/>
          <w:sz w:val="24"/>
          <w:szCs w:val="24"/>
          <w:u w:val="single"/>
        </w:rPr>
        <w:lastRenderedPageBreak/>
        <w:t>Scope of Work</w:t>
      </w:r>
    </w:p>
    <w:p w14:paraId="746BE6CD" w14:textId="77777777" w:rsidR="00EA1CA2" w:rsidRDefault="00EA1CA2" w:rsidP="003C4628">
      <w:pPr>
        <w:spacing w:after="0" w:line="240" w:lineRule="auto"/>
        <w:rPr>
          <w:rFonts w:eastAsia="Times New Roman" w:cstheme="minorHAnsi"/>
          <w:b/>
          <w:color w:val="000000"/>
          <w:w w:val="101"/>
          <w:sz w:val="24"/>
          <w:szCs w:val="24"/>
          <w:u w:val="single"/>
        </w:rPr>
      </w:pPr>
    </w:p>
    <w:tbl>
      <w:tblPr>
        <w:tblStyle w:val="TableGrid1"/>
        <w:tblW w:w="10008" w:type="dxa"/>
        <w:tblInd w:w="0" w:type="dxa"/>
        <w:tblLook w:val="04A0" w:firstRow="1" w:lastRow="0" w:firstColumn="1" w:lastColumn="0" w:noHBand="0" w:noVBand="1"/>
      </w:tblPr>
      <w:tblGrid>
        <w:gridCol w:w="738"/>
        <w:gridCol w:w="6250"/>
        <w:gridCol w:w="1137"/>
        <w:gridCol w:w="1883"/>
      </w:tblGrid>
      <w:tr w:rsidR="00D03FA0" w14:paraId="49783ED3" w14:textId="77777777" w:rsidTr="00D03FA0">
        <w:tc>
          <w:tcPr>
            <w:tcW w:w="738" w:type="dxa"/>
            <w:tcBorders>
              <w:top w:val="single" w:sz="4" w:space="0" w:color="auto"/>
              <w:left w:val="single" w:sz="4" w:space="0" w:color="auto"/>
              <w:bottom w:val="single" w:sz="4" w:space="0" w:color="auto"/>
              <w:right w:val="single" w:sz="4" w:space="0" w:color="auto"/>
            </w:tcBorders>
          </w:tcPr>
          <w:p w14:paraId="658A6E14" w14:textId="681E2F86" w:rsidR="00D03FA0" w:rsidRDefault="00D03FA0">
            <w:pPr>
              <w:spacing w:line="360" w:lineRule="auto"/>
              <w:jc w:val="center"/>
              <w:rPr>
                <w:b/>
                <w:sz w:val="24"/>
                <w:szCs w:val="24"/>
              </w:rPr>
            </w:pPr>
            <w:r>
              <w:rPr>
                <w:b/>
                <w:sz w:val="24"/>
                <w:szCs w:val="24"/>
              </w:rPr>
              <w:t>Item no</w:t>
            </w:r>
          </w:p>
        </w:tc>
        <w:tc>
          <w:tcPr>
            <w:tcW w:w="6250" w:type="dxa"/>
            <w:tcBorders>
              <w:top w:val="single" w:sz="4" w:space="0" w:color="auto"/>
              <w:left w:val="single" w:sz="4" w:space="0" w:color="auto"/>
              <w:bottom w:val="single" w:sz="4" w:space="0" w:color="auto"/>
              <w:right w:val="single" w:sz="4" w:space="0" w:color="auto"/>
            </w:tcBorders>
            <w:hideMark/>
          </w:tcPr>
          <w:p w14:paraId="6A824300" w14:textId="0DCBFBE0" w:rsidR="00D03FA0" w:rsidRDefault="00D03FA0">
            <w:pPr>
              <w:spacing w:line="360" w:lineRule="auto"/>
              <w:jc w:val="center"/>
              <w:rPr>
                <w:rFonts w:ascii="Tahoma" w:eastAsiaTheme="minorEastAsia" w:hAnsi="Tahoma"/>
                <w:b/>
                <w:sz w:val="24"/>
                <w:szCs w:val="24"/>
              </w:rPr>
            </w:pPr>
            <w:r>
              <w:rPr>
                <w:b/>
                <w:sz w:val="24"/>
                <w:szCs w:val="24"/>
              </w:rPr>
              <w:t>Item Description</w:t>
            </w:r>
          </w:p>
        </w:tc>
        <w:tc>
          <w:tcPr>
            <w:tcW w:w="1137" w:type="dxa"/>
            <w:tcBorders>
              <w:top w:val="single" w:sz="4" w:space="0" w:color="auto"/>
              <w:left w:val="single" w:sz="4" w:space="0" w:color="auto"/>
              <w:bottom w:val="single" w:sz="4" w:space="0" w:color="auto"/>
              <w:right w:val="single" w:sz="4" w:space="0" w:color="auto"/>
            </w:tcBorders>
            <w:hideMark/>
          </w:tcPr>
          <w:p w14:paraId="22515302" w14:textId="77777777" w:rsidR="00D03FA0" w:rsidRDefault="00D03FA0">
            <w:pPr>
              <w:spacing w:line="360" w:lineRule="auto"/>
              <w:jc w:val="center"/>
              <w:rPr>
                <w:rFonts w:ascii="Tahoma" w:eastAsiaTheme="minorEastAsia" w:hAnsi="Tahoma"/>
                <w:b/>
                <w:sz w:val="24"/>
                <w:szCs w:val="24"/>
              </w:rPr>
            </w:pPr>
            <w:r>
              <w:rPr>
                <w:b/>
                <w:sz w:val="24"/>
                <w:szCs w:val="24"/>
              </w:rPr>
              <w:t>Quantity</w:t>
            </w:r>
          </w:p>
        </w:tc>
        <w:tc>
          <w:tcPr>
            <w:tcW w:w="1883" w:type="dxa"/>
            <w:tcBorders>
              <w:top w:val="single" w:sz="4" w:space="0" w:color="auto"/>
              <w:left w:val="single" w:sz="4" w:space="0" w:color="auto"/>
              <w:bottom w:val="single" w:sz="4" w:space="0" w:color="auto"/>
              <w:right w:val="single" w:sz="4" w:space="0" w:color="auto"/>
            </w:tcBorders>
            <w:hideMark/>
          </w:tcPr>
          <w:p w14:paraId="24EA3ECF" w14:textId="77777777" w:rsidR="00D03FA0" w:rsidRDefault="00D03FA0">
            <w:pPr>
              <w:spacing w:line="360" w:lineRule="auto"/>
              <w:jc w:val="center"/>
              <w:rPr>
                <w:rFonts w:ascii="Tahoma" w:eastAsiaTheme="minorEastAsia" w:hAnsi="Tahoma"/>
                <w:b/>
                <w:sz w:val="24"/>
                <w:szCs w:val="24"/>
              </w:rPr>
            </w:pPr>
            <w:r>
              <w:rPr>
                <w:b/>
                <w:sz w:val="24"/>
                <w:szCs w:val="24"/>
              </w:rPr>
              <w:t>Unit of Measure</w:t>
            </w:r>
          </w:p>
        </w:tc>
      </w:tr>
      <w:tr w:rsidR="00D03FA0" w14:paraId="6E18C3AC" w14:textId="77777777" w:rsidTr="00D03FA0">
        <w:tc>
          <w:tcPr>
            <w:tcW w:w="738" w:type="dxa"/>
            <w:tcBorders>
              <w:top w:val="single" w:sz="4" w:space="0" w:color="auto"/>
              <w:left w:val="single" w:sz="4" w:space="0" w:color="auto"/>
              <w:bottom w:val="single" w:sz="4" w:space="0" w:color="auto"/>
              <w:right w:val="single" w:sz="4" w:space="0" w:color="auto"/>
            </w:tcBorders>
          </w:tcPr>
          <w:p w14:paraId="4D899B75" w14:textId="691220C3" w:rsidR="00D03FA0" w:rsidRDefault="00D03FA0" w:rsidP="00D03FA0">
            <w:pPr>
              <w:pStyle w:val="NoSpacing"/>
              <w:jc w:val="center"/>
              <w:rPr>
                <w:rFonts w:eastAsiaTheme="minorEastAsia"/>
              </w:rPr>
            </w:pPr>
            <w:r>
              <w:rPr>
                <w:rFonts w:eastAsiaTheme="minorEastAsia"/>
              </w:rPr>
              <w:t>1</w:t>
            </w:r>
          </w:p>
        </w:tc>
        <w:tc>
          <w:tcPr>
            <w:tcW w:w="6250" w:type="dxa"/>
            <w:tcBorders>
              <w:top w:val="single" w:sz="4" w:space="0" w:color="auto"/>
              <w:left w:val="single" w:sz="4" w:space="0" w:color="auto"/>
              <w:bottom w:val="single" w:sz="4" w:space="0" w:color="auto"/>
              <w:right w:val="single" w:sz="4" w:space="0" w:color="auto"/>
            </w:tcBorders>
            <w:hideMark/>
          </w:tcPr>
          <w:p w14:paraId="250F0443" w14:textId="713F5C70" w:rsidR="00D03FA0" w:rsidRDefault="00D03FA0">
            <w:pPr>
              <w:pStyle w:val="NoSpacing"/>
              <w:rPr>
                <w:rFonts w:eastAsiaTheme="minorEastAsia"/>
              </w:rPr>
            </w:pPr>
            <w:r>
              <w:rPr>
                <w:rFonts w:eastAsiaTheme="minorEastAsia"/>
              </w:rPr>
              <w:t>SELF-CATERING STUDENT ACCOMMODATION SERVICE FOR A PERIOD OF 12 MONTHS. ACCOMMODATION TO BE WITHIN 30KM RADIUS OF NECSA PRETORIA WEST.</w:t>
            </w:r>
          </w:p>
        </w:tc>
        <w:tc>
          <w:tcPr>
            <w:tcW w:w="1137" w:type="dxa"/>
            <w:tcBorders>
              <w:top w:val="single" w:sz="4" w:space="0" w:color="auto"/>
              <w:left w:val="single" w:sz="4" w:space="0" w:color="auto"/>
              <w:bottom w:val="single" w:sz="4" w:space="0" w:color="auto"/>
              <w:right w:val="single" w:sz="4" w:space="0" w:color="auto"/>
            </w:tcBorders>
            <w:hideMark/>
          </w:tcPr>
          <w:p w14:paraId="4C234F7D" w14:textId="0876D0CD" w:rsidR="00D03FA0" w:rsidRDefault="00D03FA0">
            <w:pPr>
              <w:pStyle w:val="NoSpacing"/>
              <w:rPr>
                <w:rFonts w:eastAsiaTheme="minorEastAsia"/>
              </w:rPr>
            </w:pPr>
            <w:r>
              <w:rPr>
                <w:rFonts w:eastAsiaTheme="minorEastAsia"/>
              </w:rPr>
              <w:t>10</w:t>
            </w:r>
          </w:p>
        </w:tc>
        <w:tc>
          <w:tcPr>
            <w:tcW w:w="1883" w:type="dxa"/>
            <w:tcBorders>
              <w:top w:val="single" w:sz="4" w:space="0" w:color="auto"/>
              <w:left w:val="single" w:sz="4" w:space="0" w:color="auto"/>
              <w:bottom w:val="single" w:sz="4" w:space="0" w:color="auto"/>
              <w:right w:val="single" w:sz="4" w:space="0" w:color="auto"/>
            </w:tcBorders>
            <w:hideMark/>
          </w:tcPr>
          <w:p w14:paraId="01AD3D64" w14:textId="258EDBC4" w:rsidR="00D03FA0" w:rsidRDefault="00D03FA0">
            <w:pPr>
              <w:pStyle w:val="NoSpacing"/>
              <w:rPr>
                <w:rFonts w:eastAsiaTheme="minorEastAsia"/>
              </w:rPr>
            </w:pPr>
            <w:r>
              <w:rPr>
                <w:rFonts w:eastAsiaTheme="minorEastAsia"/>
              </w:rPr>
              <w:t>STUDENTS</w:t>
            </w:r>
            <w:r w:rsidR="00D84B02">
              <w:rPr>
                <w:rFonts w:eastAsiaTheme="minorEastAsia"/>
              </w:rPr>
              <w:t xml:space="preserve"> EACH</w:t>
            </w:r>
          </w:p>
        </w:tc>
      </w:tr>
      <w:tr w:rsidR="00D03FA0" w14:paraId="3222594C" w14:textId="77777777" w:rsidTr="00D03FA0">
        <w:tc>
          <w:tcPr>
            <w:tcW w:w="738" w:type="dxa"/>
            <w:tcBorders>
              <w:top w:val="single" w:sz="4" w:space="0" w:color="auto"/>
              <w:left w:val="single" w:sz="4" w:space="0" w:color="auto"/>
              <w:bottom w:val="single" w:sz="4" w:space="0" w:color="auto"/>
              <w:right w:val="single" w:sz="4" w:space="0" w:color="auto"/>
            </w:tcBorders>
          </w:tcPr>
          <w:p w14:paraId="14D8D244" w14:textId="3443A9DA" w:rsidR="00D03FA0" w:rsidRPr="00355F2F" w:rsidRDefault="00D03FA0" w:rsidP="00D03FA0">
            <w:pPr>
              <w:pStyle w:val="NoSpacing"/>
              <w:jc w:val="center"/>
            </w:pPr>
            <w:r>
              <w:t>2</w:t>
            </w:r>
          </w:p>
        </w:tc>
        <w:tc>
          <w:tcPr>
            <w:tcW w:w="6250" w:type="dxa"/>
            <w:tcBorders>
              <w:top w:val="single" w:sz="4" w:space="0" w:color="auto"/>
              <w:left w:val="single" w:sz="4" w:space="0" w:color="auto"/>
              <w:bottom w:val="single" w:sz="4" w:space="0" w:color="auto"/>
              <w:right w:val="single" w:sz="4" w:space="0" w:color="auto"/>
            </w:tcBorders>
          </w:tcPr>
          <w:p w14:paraId="47A22E02" w14:textId="77777777" w:rsidR="00D03FA0" w:rsidRDefault="00D03FA0" w:rsidP="00355F2F">
            <w:pPr>
              <w:pStyle w:val="NoSpacing"/>
            </w:pPr>
            <w:r>
              <w:t xml:space="preserve">Supply secure and safe self-catering accommodation for </w:t>
            </w:r>
            <w:r w:rsidR="002C49E1">
              <w:t>students.</w:t>
            </w:r>
          </w:p>
          <w:p w14:paraId="0A3735C7" w14:textId="77777777" w:rsidR="002C49E1" w:rsidRPr="002C49E1" w:rsidRDefault="002C49E1" w:rsidP="00355F2F">
            <w:pPr>
              <w:pStyle w:val="NoSpacing"/>
              <w:rPr>
                <w:b/>
                <w:bCs/>
              </w:rPr>
            </w:pPr>
            <w:r w:rsidRPr="002C49E1">
              <w:rPr>
                <w:b/>
                <w:bCs/>
              </w:rPr>
              <w:t>Including the following:</w:t>
            </w:r>
          </w:p>
          <w:p w14:paraId="1F1F9278" w14:textId="77777777" w:rsidR="002C49E1" w:rsidRDefault="002C49E1" w:rsidP="00355F2F">
            <w:pPr>
              <w:pStyle w:val="NoSpacing"/>
            </w:pPr>
            <w:r>
              <w:t>Single or Sharing room</w:t>
            </w:r>
          </w:p>
          <w:p w14:paraId="5C6B0964" w14:textId="77777777" w:rsidR="002C49E1" w:rsidRDefault="002C49E1" w:rsidP="00355F2F">
            <w:pPr>
              <w:pStyle w:val="NoSpacing"/>
            </w:pPr>
            <w:r>
              <w:t>Single bed</w:t>
            </w:r>
          </w:p>
          <w:p w14:paraId="13F47D56" w14:textId="77777777" w:rsidR="002C49E1" w:rsidRDefault="002C49E1" w:rsidP="00355F2F">
            <w:pPr>
              <w:pStyle w:val="NoSpacing"/>
            </w:pPr>
            <w:r>
              <w:t>Cupboards for clothes (lockable)</w:t>
            </w:r>
          </w:p>
          <w:p w14:paraId="21DDA046" w14:textId="77777777" w:rsidR="002C49E1" w:rsidRDefault="002C49E1" w:rsidP="00355F2F">
            <w:pPr>
              <w:pStyle w:val="NoSpacing"/>
            </w:pPr>
            <w:r>
              <w:t>Chair and study table</w:t>
            </w:r>
          </w:p>
          <w:p w14:paraId="0CE11FD7" w14:textId="77777777" w:rsidR="002C49E1" w:rsidRDefault="002C49E1" w:rsidP="00355F2F">
            <w:pPr>
              <w:pStyle w:val="NoSpacing"/>
            </w:pPr>
            <w:r>
              <w:t>Laundry facility (hand wash / automatic, laundry basket for each room)</w:t>
            </w:r>
          </w:p>
          <w:p w14:paraId="27F5587B" w14:textId="77777777" w:rsidR="002C49E1" w:rsidRDefault="002C49E1" w:rsidP="00355F2F">
            <w:pPr>
              <w:pStyle w:val="NoSpacing"/>
            </w:pPr>
            <w:r>
              <w:t>Dustbin per room</w:t>
            </w:r>
          </w:p>
          <w:p w14:paraId="18584069" w14:textId="77777777" w:rsidR="002C49E1" w:rsidRDefault="002C49E1" w:rsidP="00355F2F">
            <w:pPr>
              <w:pStyle w:val="NoSpacing"/>
            </w:pPr>
            <w:r>
              <w:t>Bathroom/shower facility</w:t>
            </w:r>
          </w:p>
          <w:p w14:paraId="6F5F5A1D" w14:textId="77777777" w:rsidR="002C49E1" w:rsidRDefault="002C49E1" w:rsidP="00355F2F">
            <w:pPr>
              <w:pStyle w:val="NoSpacing"/>
            </w:pPr>
            <w:r>
              <w:t>Recreation facility (dining room with TV)</w:t>
            </w:r>
          </w:p>
          <w:p w14:paraId="652DFA8F" w14:textId="77777777" w:rsidR="002C49E1" w:rsidRDefault="002C49E1" w:rsidP="00355F2F">
            <w:pPr>
              <w:pStyle w:val="NoSpacing"/>
            </w:pPr>
            <w:r>
              <w:t>Controlled access (Security Services)</w:t>
            </w:r>
          </w:p>
          <w:p w14:paraId="7D0792B4" w14:textId="77777777" w:rsidR="002C49E1" w:rsidRDefault="002C49E1" w:rsidP="00355F2F">
            <w:pPr>
              <w:pStyle w:val="NoSpacing"/>
            </w:pPr>
            <w:r>
              <w:t>Wi-Fi Connectivity</w:t>
            </w:r>
          </w:p>
          <w:p w14:paraId="0E1B3597" w14:textId="77777777" w:rsidR="002C49E1" w:rsidRDefault="002C49E1" w:rsidP="00355F2F">
            <w:pPr>
              <w:pStyle w:val="NoSpacing"/>
            </w:pPr>
            <w:r>
              <w:t>Students will be responsible for their own meals.</w:t>
            </w:r>
          </w:p>
          <w:p w14:paraId="585F2C3C" w14:textId="77777777" w:rsidR="002C49E1" w:rsidRDefault="002C49E1" w:rsidP="00355F2F">
            <w:pPr>
              <w:pStyle w:val="NoSpacing"/>
            </w:pPr>
            <w:r>
              <w:t>The accommodation must therefore be equipped to support self-catering.</w:t>
            </w:r>
          </w:p>
          <w:p w14:paraId="2DC0595C" w14:textId="77777777" w:rsidR="002C49E1" w:rsidRDefault="002C49E1" w:rsidP="00355F2F">
            <w:pPr>
              <w:pStyle w:val="NoSpacing"/>
            </w:pPr>
            <w:r>
              <w:t>Accommodation must include the following kitchen appliances, including:</w:t>
            </w:r>
          </w:p>
          <w:p w14:paraId="73E3F6B3" w14:textId="77777777" w:rsidR="002C49E1" w:rsidRDefault="002C49E1" w:rsidP="00355F2F">
            <w:pPr>
              <w:pStyle w:val="NoSpacing"/>
            </w:pPr>
            <w:r>
              <w:t xml:space="preserve">Stove </w:t>
            </w:r>
          </w:p>
          <w:p w14:paraId="77C628AF" w14:textId="77777777" w:rsidR="002C49E1" w:rsidRDefault="002C49E1" w:rsidP="00355F2F">
            <w:pPr>
              <w:pStyle w:val="NoSpacing"/>
            </w:pPr>
            <w:r>
              <w:t xml:space="preserve">Refrigerator </w:t>
            </w:r>
          </w:p>
          <w:p w14:paraId="3AD37F84" w14:textId="77777777" w:rsidR="002C49E1" w:rsidRDefault="002C49E1" w:rsidP="00355F2F">
            <w:pPr>
              <w:pStyle w:val="NoSpacing"/>
            </w:pPr>
            <w:r>
              <w:t>Backup Generator</w:t>
            </w:r>
          </w:p>
          <w:p w14:paraId="5EFB1940" w14:textId="77777777" w:rsidR="002C49E1" w:rsidRDefault="002C49E1" w:rsidP="00355F2F">
            <w:pPr>
              <w:pStyle w:val="NoSpacing"/>
            </w:pPr>
            <w:r>
              <w:t>A water backup system (e.g. JoJo storage tanks with a minimum capacity of 5000l and a pressure pump, of a borehole with filtration) must be installed within one month of occupation, at no additional cost to NECSA.</w:t>
            </w:r>
          </w:p>
          <w:p w14:paraId="47178CFB" w14:textId="38B1ECBF" w:rsidR="002C49E1" w:rsidRPr="00D84B02" w:rsidRDefault="00D84B02" w:rsidP="00355F2F">
            <w:pPr>
              <w:pStyle w:val="NoSpacing"/>
              <w:rPr>
                <w:color w:val="EE0000"/>
              </w:rPr>
            </w:pPr>
            <w:r>
              <w:rPr>
                <w:color w:val="EE0000"/>
              </w:rPr>
              <w:t>It is compulsory that the bidder’s quote clearly stipulates the above</w:t>
            </w:r>
          </w:p>
        </w:tc>
        <w:tc>
          <w:tcPr>
            <w:tcW w:w="1137" w:type="dxa"/>
            <w:tcBorders>
              <w:top w:val="single" w:sz="4" w:space="0" w:color="auto"/>
              <w:left w:val="single" w:sz="4" w:space="0" w:color="auto"/>
              <w:bottom w:val="single" w:sz="4" w:space="0" w:color="auto"/>
              <w:right w:val="single" w:sz="4" w:space="0" w:color="auto"/>
            </w:tcBorders>
          </w:tcPr>
          <w:p w14:paraId="6D884E86" w14:textId="16B013AD" w:rsidR="00D03FA0" w:rsidRDefault="00D03FA0">
            <w:pPr>
              <w:pStyle w:val="NoSpacing"/>
              <w:rPr>
                <w:rFonts w:eastAsiaTheme="minorEastAsia"/>
              </w:rPr>
            </w:pPr>
          </w:p>
        </w:tc>
        <w:tc>
          <w:tcPr>
            <w:tcW w:w="1883" w:type="dxa"/>
            <w:tcBorders>
              <w:top w:val="single" w:sz="4" w:space="0" w:color="auto"/>
              <w:left w:val="single" w:sz="4" w:space="0" w:color="auto"/>
              <w:bottom w:val="single" w:sz="4" w:space="0" w:color="auto"/>
              <w:right w:val="single" w:sz="4" w:space="0" w:color="auto"/>
            </w:tcBorders>
          </w:tcPr>
          <w:p w14:paraId="2139669D" w14:textId="3E13BFC1" w:rsidR="00D03FA0" w:rsidRDefault="00D03FA0">
            <w:pPr>
              <w:pStyle w:val="NoSpacing"/>
              <w:rPr>
                <w:rFonts w:eastAsiaTheme="minorEastAsia"/>
              </w:rPr>
            </w:pPr>
          </w:p>
        </w:tc>
      </w:tr>
    </w:tbl>
    <w:p w14:paraId="0A322F4A" w14:textId="77777777" w:rsidR="009A3F2F" w:rsidRDefault="009A3F2F" w:rsidP="00644904">
      <w:pPr>
        <w:widowControl w:val="0"/>
        <w:tabs>
          <w:tab w:val="left" w:pos="2268"/>
        </w:tabs>
        <w:autoSpaceDE w:val="0"/>
        <w:autoSpaceDN w:val="0"/>
        <w:adjustRightInd w:val="0"/>
        <w:spacing w:after="0"/>
        <w:jc w:val="both"/>
        <w:rPr>
          <w:rFonts w:eastAsia="Times New Roman" w:cstheme="minorHAnsi"/>
          <w:color w:val="000000"/>
          <w:w w:val="101"/>
        </w:rPr>
      </w:pPr>
    </w:p>
    <w:p w14:paraId="1427C88A" w14:textId="2FB807DC" w:rsidR="00D84B02" w:rsidRDefault="00D84B02" w:rsidP="00644904">
      <w:pPr>
        <w:widowControl w:val="0"/>
        <w:tabs>
          <w:tab w:val="left" w:pos="2268"/>
        </w:tabs>
        <w:autoSpaceDE w:val="0"/>
        <w:autoSpaceDN w:val="0"/>
        <w:adjustRightInd w:val="0"/>
        <w:spacing w:after="0"/>
        <w:jc w:val="both"/>
        <w:rPr>
          <w:rFonts w:eastAsia="Times New Roman" w:cstheme="minorHAnsi"/>
          <w:b/>
          <w:bCs/>
          <w:color w:val="000000"/>
          <w:w w:val="101"/>
          <w:u w:val="single"/>
        </w:rPr>
      </w:pPr>
      <w:r>
        <w:rPr>
          <w:rFonts w:eastAsia="Times New Roman" w:cstheme="minorHAnsi"/>
          <w:b/>
          <w:bCs/>
          <w:color w:val="000000"/>
          <w:w w:val="101"/>
          <w:u w:val="single"/>
        </w:rPr>
        <w:t>NB:</w:t>
      </w:r>
    </w:p>
    <w:p w14:paraId="51F3FF40" w14:textId="77777777" w:rsidR="00D84B02" w:rsidRDefault="00D84B02" w:rsidP="00644904">
      <w:pPr>
        <w:widowControl w:val="0"/>
        <w:tabs>
          <w:tab w:val="left" w:pos="2268"/>
        </w:tabs>
        <w:autoSpaceDE w:val="0"/>
        <w:autoSpaceDN w:val="0"/>
        <w:adjustRightInd w:val="0"/>
        <w:spacing w:after="0"/>
        <w:jc w:val="both"/>
        <w:rPr>
          <w:rFonts w:eastAsia="Times New Roman" w:cstheme="minorHAnsi"/>
          <w:b/>
          <w:bCs/>
          <w:color w:val="000000"/>
          <w:w w:val="101"/>
        </w:rPr>
      </w:pPr>
    </w:p>
    <w:p w14:paraId="02D3B38B" w14:textId="7C002F4C" w:rsidR="00D84B02" w:rsidRPr="00D84B02" w:rsidRDefault="00D84B02" w:rsidP="00D84B02">
      <w:pPr>
        <w:pStyle w:val="ListParagraph"/>
        <w:widowControl w:val="0"/>
        <w:numPr>
          <w:ilvl w:val="0"/>
          <w:numId w:val="27"/>
        </w:numPr>
        <w:tabs>
          <w:tab w:val="left" w:pos="2268"/>
        </w:tabs>
        <w:autoSpaceDE w:val="0"/>
        <w:autoSpaceDN w:val="0"/>
        <w:adjustRightInd w:val="0"/>
        <w:spacing w:after="0"/>
        <w:jc w:val="both"/>
        <w:rPr>
          <w:rFonts w:eastAsia="Times New Roman" w:cstheme="minorHAnsi"/>
          <w:b/>
          <w:bCs/>
          <w:color w:val="000000"/>
          <w:w w:val="101"/>
        </w:rPr>
      </w:pPr>
      <w:r>
        <w:rPr>
          <w:rFonts w:eastAsia="Times New Roman" w:cstheme="minorHAnsi"/>
          <w:b/>
          <w:bCs/>
          <w:color w:val="000000"/>
          <w:w w:val="101"/>
          <w:u w:val="single"/>
        </w:rPr>
        <w:t>Quotes that do not clearly stipulates the above item 1 and 2 will be Disqualified</w:t>
      </w:r>
    </w:p>
    <w:p w14:paraId="2204D623" w14:textId="2ACAA9F7" w:rsidR="00D84B02" w:rsidRPr="00D84B02" w:rsidRDefault="00D84B02" w:rsidP="00D84B02">
      <w:pPr>
        <w:pStyle w:val="ListParagraph"/>
        <w:widowControl w:val="0"/>
        <w:numPr>
          <w:ilvl w:val="0"/>
          <w:numId w:val="27"/>
        </w:numPr>
        <w:tabs>
          <w:tab w:val="left" w:pos="2268"/>
        </w:tabs>
        <w:autoSpaceDE w:val="0"/>
        <w:autoSpaceDN w:val="0"/>
        <w:adjustRightInd w:val="0"/>
        <w:spacing w:after="0"/>
        <w:jc w:val="both"/>
        <w:rPr>
          <w:rFonts w:eastAsia="Times New Roman" w:cstheme="minorHAnsi"/>
          <w:b/>
          <w:bCs/>
          <w:color w:val="000000"/>
          <w:w w:val="101"/>
        </w:rPr>
      </w:pPr>
      <w:r>
        <w:rPr>
          <w:rFonts w:eastAsia="Times New Roman" w:cstheme="minorHAnsi"/>
          <w:b/>
          <w:bCs/>
          <w:color w:val="000000"/>
          <w:w w:val="101"/>
          <w:u w:val="single"/>
        </w:rPr>
        <w:t xml:space="preserve">The accommodation to be with in 30 km radius of NECSA. Supporting documents to be attached, e.g. municipal bill account starting the physical address within 30 km radius of NECSA. Bids with no supporting documentation to be </w:t>
      </w:r>
      <w:proofErr w:type="spellStart"/>
      <w:r>
        <w:rPr>
          <w:rFonts w:eastAsia="Times New Roman" w:cstheme="minorHAnsi"/>
          <w:b/>
          <w:bCs/>
          <w:color w:val="000000"/>
          <w:w w:val="101"/>
          <w:u w:val="single"/>
        </w:rPr>
        <w:t>diswualified</w:t>
      </w:r>
      <w:proofErr w:type="spellEnd"/>
      <w:r>
        <w:rPr>
          <w:rFonts w:eastAsia="Times New Roman" w:cstheme="minorHAnsi"/>
          <w:b/>
          <w:bCs/>
          <w:color w:val="000000"/>
          <w:w w:val="101"/>
          <w:u w:val="single"/>
        </w:rPr>
        <w:t>.</w:t>
      </w:r>
    </w:p>
    <w:p w14:paraId="3014822E" w14:textId="77777777" w:rsidR="00D84B02" w:rsidRPr="00D84B02" w:rsidRDefault="00D84B02" w:rsidP="00D84B02">
      <w:pPr>
        <w:widowControl w:val="0"/>
        <w:tabs>
          <w:tab w:val="left" w:pos="2268"/>
        </w:tabs>
        <w:autoSpaceDE w:val="0"/>
        <w:autoSpaceDN w:val="0"/>
        <w:adjustRightInd w:val="0"/>
        <w:spacing w:after="0"/>
        <w:ind w:left="360"/>
        <w:jc w:val="both"/>
        <w:rPr>
          <w:rFonts w:eastAsia="Times New Roman" w:cstheme="minorHAnsi"/>
          <w:b/>
          <w:bCs/>
          <w:color w:val="000000"/>
          <w:w w:val="101"/>
        </w:rPr>
      </w:pPr>
    </w:p>
    <w:p w14:paraId="424CEFDE" w14:textId="77777777" w:rsidR="00155894" w:rsidRPr="0096640D" w:rsidRDefault="00F9542C" w:rsidP="0096640D">
      <w:pPr>
        <w:pStyle w:val="ListParagraph"/>
        <w:numPr>
          <w:ilvl w:val="0"/>
          <w:numId w:val="3"/>
        </w:numPr>
        <w:shd w:val="clear" w:color="auto" w:fill="FFFFFF"/>
        <w:spacing w:after="0" w:line="240" w:lineRule="auto"/>
        <w:rPr>
          <w:rFonts w:eastAsia="Times New Roman" w:cstheme="minorHAnsi"/>
          <w:b/>
          <w:color w:val="000000"/>
          <w:w w:val="105"/>
          <w:sz w:val="24"/>
          <w:szCs w:val="24"/>
          <w:u w:val="single"/>
        </w:rPr>
      </w:pPr>
      <w:r w:rsidRPr="0096640D">
        <w:rPr>
          <w:rFonts w:eastAsia="Times New Roman" w:cstheme="minorHAnsi"/>
          <w:color w:val="000000"/>
          <w:sz w:val="20"/>
        </w:rPr>
        <w:t> </w:t>
      </w:r>
      <w:r w:rsidR="00155894" w:rsidRPr="0096640D">
        <w:rPr>
          <w:rFonts w:eastAsia="Times New Roman" w:cstheme="minorHAnsi"/>
          <w:b/>
          <w:color w:val="000000"/>
          <w:w w:val="101"/>
          <w:sz w:val="24"/>
          <w:szCs w:val="24"/>
          <w:u w:val="single"/>
        </w:rPr>
        <w:t>Pricing</w:t>
      </w:r>
    </w:p>
    <w:p w14:paraId="1C9AE427" w14:textId="77777777" w:rsidR="00155894" w:rsidRPr="00A44540" w:rsidRDefault="00155894" w:rsidP="001A799E">
      <w:pPr>
        <w:widowControl w:val="0"/>
        <w:tabs>
          <w:tab w:val="left" w:pos="2552"/>
        </w:tabs>
        <w:autoSpaceDE w:val="0"/>
        <w:autoSpaceDN w:val="0"/>
        <w:adjustRightInd w:val="0"/>
        <w:spacing w:after="0"/>
        <w:jc w:val="both"/>
        <w:rPr>
          <w:rFonts w:eastAsia="Times New Roman" w:cstheme="minorHAnsi"/>
          <w:b/>
          <w:color w:val="000000"/>
          <w:w w:val="101"/>
        </w:rPr>
      </w:pPr>
    </w:p>
    <w:p w14:paraId="7D2F7119" w14:textId="77777777" w:rsidR="00514AE5" w:rsidRPr="00A44540" w:rsidRDefault="003B5BB2" w:rsidP="009E3142">
      <w:pPr>
        <w:pStyle w:val="ListParagraph"/>
        <w:widowControl w:val="0"/>
        <w:numPr>
          <w:ilvl w:val="0"/>
          <w:numId w:val="2"/>
        </w:numPr>
        <w:tabs>
          <w:tab w:val="left" w:pos="2552"/>
        </w:tabs>
        <w:autoSpaceDE w:val="0"/>
        <w:autoSpaceDN w:val="0"/>
        <w:adjustRightInd w:val="0"/>
        <w:spacing w:after="0"/>
        <w:jc w:val="both"/>
        <w:rPr>
          <w:rFonts w:eastAsia="Times New Roman" w:cstheme="minorHAnsi"/>
          <w:color w:val="000000"/>
          <w:w w:val="105"/>
        </w:rPr>
      </w:pPr>
      <w:r>
        <w:rPr>
          <w:rFonts w:eastAsia="Times New Roman" w:cstheme="minorHAnsi"/>
          <w:color w:val="000000"/>
          <w:w w:val="105"/>
        </w:rPr>
        <w:t>All price quoted</w:t>
      </w:r>
      <w:r w:rsidR="006346AD">
        <w:rPr>
          <w:rFonts w:eastAsia="Times New Roman" w:cstheme="minorHAnsi"/>
          <w:color w:val="000000"/>
          <w:w w:val="105"/>
        </w:rPr>
        <w:t xml:space="preserve"> </w:t>
      </w:r>
      <w:r>
        <w:rPr>
          <w:rFonts w:eastAsia="Times New Roman" w:cstheme="minorHAnsi"/>
          <w:color w:val="000000"/>
          <w:w w:val="105"/>
        </w:rPr>
        <w:t>to include all applicable taxes.</w:t>
      </w:r>
      <w:r w:rsidR="00514AE5" w:rsidRPr="00A44540">
        <w:rPr>
          <w:rFonts w:eastAsia="Times New Roman" w:cstheme="minorHAnsi"/>
          <w:color w:val="000000"/>
          <w:w w:val="105"/>
        </w:rPr>
        <w:t xml:space="preserve"> </w:t>
      </w:r>
    </w:p>
    <w:p w14:paraId="2012D07C" w14:textId="77777777" w:rsidR="00514AE5" w:rsidRPr="00A44540" w:rsidRDefault="00514AE5" w:rsidP="009E3142">
      <w:pPr>
        <w:pStyle w:val="ListParagraph"/>
        <w:widowControl w:val="0"/>
        <w:numPr>
          <w:ilvl w:val="0"/>
          <w:numId w:val="2"/>
        </w:numPr>
        <w:tabs>
          <w:tab w:val="left" w:pos="2552"/>
        </w:tabs>
        <w:autoSpaceDE w:val="0"/>
        <w:autoSpaceDN w:val="0"/>
        <w:adjustRightInd w:val="0"/>
        <w:spacing w:after="0"/>
        <w:jc w:val="both"/>
        <w:rPr>
          <w:rFonts w:eastAsia="Times New Roman" w:cstheme="minorHAnsi"/>
          <w:color w:val="000000"/>
          <w:w w:val="105"/>
        </w:rPr>
      </w:pPr>
      <w:r w:rsidRPr="00A44540">
        <w:rPr>
          <w:rFonts w:eastAsia="Times New Roman" w:cstheme="minorHAnsi"/>
          <w:color w:val="000000"/>
          <w:w w:val="105"/>
        </w:rPr>
        <w:t>Price must be fixed and firm</w:t>
      </w:r>
    </w:p>
    <w:p w14:paraId="0CD4D707" w14:textId="77777777" w:rsidR="00514AE5" w:rsidRDefault="00514AE5" w:rsidP="009E3142">
      <w:pPr>
        <w:pStyle w:val="ListParagraph"/>
        <w:widowControl w:val="0"/>
        <w:numPr>
          <w:ilvl w:val="0"/>
          <w:numId w:val="2"/>
        </w:numPr>
        <w:tabs>
          <w:tab w:val="left" w:pos="2552"/>
        </w:tabs>
        <w:autoSpaceDE w:val="0"/>
        <w:autoSpaceDN w:val="0"/>
        <w:adjustRightInd w:val="0"/>
        <w:spacing w:after="0"/>
        <w:jc w:val="both"/>
        <w:rPr>
          <w:rFonts w:eastAsia="Times New Roman" w:cstheme="minorHAnsi"/>
          <w:color w:val="000000"/>
          <w:w w:val="105"/>
        </w:rPr>
      </w:pPr>
      <w:r w:rsidRPr="00A44540">
        <w:rPr>
          <w:rFonts w:eastAsia="Times New Roman" w:cstheme="minorHAnsi"/>
          <w:color w:val="000000"/>
          <w:w w:val="105"/>
        </w:rPr>
        <w:t>Price should include additional cost elements such as freight, insurance until acceptance, duty where applicable</w:t>
      </w:r>
      <w:r w:rsidR="001F169B" w:rsidRPr="00A44540">
        <w:rPr>
          <w:rFonts w:eastAsia="Times New Roman" w:cstheme="minorHAnsi"/>
          <w:color w:val="000000"/>
          <w:w w:val="105"/>
        </w:rPr>
        <w:t>, disbursements</w:t>
      </w:r>
      <w:r w:rsidRPr="00A44540">
        <w:rPr>
          <w:rFonts w:eastAsia="Times New Roman" w:cstheme="minorHAnsi"/>
          <w:color w:val="000000"/>
          <w:w w:val="105"/>
        </w:rPr>
        <w:t xml:space="preserve"> etc.</w:t>
      </w:r>
    </w:p>
    <w:p w14:paraId="5C49E0F0" w14:textId="77777777" w:rsidR="00BA4051" w:rsidRPr="00A44540" w:rsidRDefault="0066139F" w:rsidP="009E3142">
      <w:pPr>
        <w:pStyle w:val="ListParagraph"/>
        <w:widowControl w:val="0"/>
        <w:numPr>
          <w:ilvl w:val="0"/>
          <w:numId w:val="2"/>
        </w:numPr>
        <w:tabs>
          <w:tab w:val="left" w:pos="2552"/>
        </w:tabs>
        <w:autoSpaceDE w:val="0"/>
        <w:autoSpaceDN w:val="0"/>
        <w:adjustRightInd w:val="0"/>
        <w:spacing w:after="0"/>
        <w:jc w:val="both"/>
        <w:rPr>
          <w:rFonts w:eastAsia="Times New Roman" w:cstheme="minorHAnsi"/>
          <w:color w:val="000000"/>
          <w:w w:val="105"/>
        </w:rPr>
      </w:pPr>
      <w:r>
        <w:rPr>
          <w:rFonts w:eastAsia="Times New Roman" w:cstheme="minorHAnsi"/>
          <w:color w:val="000000"/>
          <w:w w:val="105"/>
        </w:rPr>
        <w:t>Quotation must be completed in full, incomplete quote could result in a quote being disqualified.</w:t>
      </w:r>
    </w:p>
    <w:p w14:paraId="19473646" w14:textId="77777777" w:rsidR="00514AE5" w:rsidRDefault="00514AE5" w:rsidP="009E3142">
      <w:pPr>
        <w:pStyle w:val="ListParagraph"/>
        <w:widowControl w:val="0"/>
        <w:numPr>
          <w:ilvl w:val="0"/>
          <w:numId w:val="2"/>
        </w:numPr>
        <w:tabs>
          <w:tab w:val="left" w:pos="2552"/>
        </w:tabs>
        <w:autoSpaceDE w:val="0"/>
        <w:autoSpaceDN w:val="0"/>
        <w:adjustRightInd w:val="0"/>
        <w:spacing w:after="0"/>
        <w:jc w:val="both"/>
        <w:rPr>
          <w:rFonts w:eastAsia="Times New Roman" w:cstheme="minorHAnsi"/>
          <w:color w:val="000000"/>
          <w:w w:val="105"/>
        </w:rPr>
      </w:pPr>
      <w:r w:rsidRPr="00A44540">
        <w:rPr>
          <w:rFonts w:eastAsia="Times New Roman" w:cstheme="minorHAnsi"/>
          <w:color w:val="000000"/>
          <w:w w:val="105"/>
        </w:rPr>
        <w:t>Payment will be according to Necsa’s General Conditions of Purchase</w:t>
      </w:r>
      <w:r w:rsidR="00AD2401">
        <w:rPr>
          <w:rFonts w:eastAsia="Times New Roman" w:cstheme="minorHAnsi"/>
          <w:color w:val="000000"/>
          <w:w w:val="105"/>
        </w:rPr>
        <w:t>.</w:t>
      </w:r>
    </w:p>
    <w:p w14:paraId="3E79E2FC" w14:textId="4B7490DB" w:rsidR="000E729F" w:rsidRPr="00A44540" w:rsidRDefault="000E729F" w:rsidP="009E3142">
      <w:pPr>
        <w:pStyle w:val="ListParagraph"/>
        <w:widowControl w:val="0"/>
        <w:numPr>
          <w:ilvl w:val="0"/>
          <w:numId w:val="2"/>
        </w:numPr>
        <w:tabs>
          <w:tab w:val="left" w:pos="2552"/>
        </w:tabs>
        <w:autoSpaceDE w:val="0"/>
        <w:autoSpaceDN w:val="0"/>
        <w:adjustRightInd w:val="0"/>
        <w:spacing w:after="0"/>
        <w:jc w:val="both"/>
        <w:rPr>
          <w:rFonts w:eastAsia="Times New Roman" w:cstheme="minorHAnsi"/>
          <w:color w:val="000000"/>
          <w:w w:val="105"/>
        </w:rPr>
      </w:pPr>
      <w:r>
        <w:rPr>
          <w:rFonts w:eastAsia="Times New Roman" w:cstheme="minorHAnsi"/>
          <w:color w:val="000000"/>
          <w:w w:val="105"/>
        </w:rPr>
        <w:t xml:space="preserve">No upfront payment will be considered </w:t>
      </w:r>
    </w:p>
    <w:p w14:paraId="5BF9E229" w14:textId="77777777" w:rsidR="000D69F9" w:rsidRPr="00A44540" w:rsidRDefault="000D69F9" w:rsidP="001A799E">
      <w:pPr>
        <w:widowControl w:val="0"/>
        <w:tabs>
          <w:tab w:val="left" w:pos="2552"/>
        </w:tabs>
        <w:autoSpaceDE w:val="0"/>
        <w:autoSpaceDN w:val="0"/>
        <w:adjustRightInd w:val="0"/>
        <w:spacing w:after="0"/>
        <w:jc w:val="both"/>
        <w:rPr>
          <w:rFonts w:eastAsia="Times New Roman" w:cstheme="minorHAnsi"/>
          <w:color w:val="000000"/>
          <w:w w:val="105"/>
        </w:rPr>
      </w:pPr>
    </w:p>
    <w:p w14:paraId="1C662AB8" w14:textId="77777777" w:rsidR="000D69F9" w:rsidRPr="00A44540" w:rsidRDefault="000D69F9" w:rsidP="009E3142">
      <w:pPr>
        <w:pStyle w:val="ListParagraph"/>
        <w:widowControl w:val="0"/>
        <w:numPr>
          <w:ilvl w:val="0"/>
          <w:numId w:val="3"/>
        </w:numPr>
        <w:tabs>
          <w:tab w:val="left" w:pos="2552"/>
        </w:tabs>
        <w:autoSpaceDE w:val="0"/>
        <w:autoSpaceDN w:val="0"/>
        <w:adjustRightInd w:val="0"/>
        <w:spacing w:after="0"/>
        <w:jc w:val="both"/>
        <w:rPr>
          <w:rFonts w:eastAsia="Times New Roman" w:cstheme="minorHAnsi"/>
          <w:b/>
          <w:color w:val="000000"/>
          <w:w w:val="105"/>
          <w:sz w:val="24"/>
          <w:szCs w:val="24"/>
          <w:u w:val="single"/>
        </w:rPr>
      </w:pPr>
      <w:r w:rsidRPr="00A44540">
        <w:rPr>
          <w:rFonts w:eastAsia="Times New Roman" w:cstheme="minorHAnsi"/>
          <w:b/>
          <w:color w:val="000000"/>
          <w:w w:val="105"/>
          <w:sz w:val="24"/>
          <w:szCs w:val="24"/>
          <w:u w:val="single"/>
        </w:rPr>
        <w:t>Evaluation</w:t>
      </w:r>
    </w:p>
    <w:p w14:paraId="168196EF" w14:textId="77777777" w:rsidR="00514AE5" w:rsidRPr="00A44540" w:rsidRDefault="00514AE5" w:rsidP="001A799E">
      <w:pPr>
        <w:pStyle w:val="ListParagraph"/>
        <w:widowControl w:val="0"/>
        <w:tabs>
          <w:tab w:val="left" w:pos="2552"/>
        </w:tabs>
        <w:autoSpaceDE w:val="0"/>
        <w:autoSpaceDN w:val="0"/>
        <w:adjustRightInd w:val="0"/>
        <w:spacing w:after="0"/>
        <w:jc w:val="both"/>
        <w:rPr>
          <w:rFonts w:eastAsia="Times New Roman" w:cstheme="minorHAnsi"/>
          <w:b/>
          <w:color w:val="000000"/>
          <w:w w:val="105"/>
        </w:rPr>
      </w:pPr>
    </w:p>
    <w:p w14:paraId="04880A3F" w14:textId="77777777" w:rsidR="00DC12C6" w:rsidRPr="00A44540" w:rsidRDefault="000D69F9" w:rsidP="009E3142">
      <w:pPr>
        <w:pStyle w:val="ListParagraph"/>
        <w:numPr>
          <w:ilvl w:val="1"/>
          <w:numId w:val="3"/>
        </w:numPr>
        <w:spacing w:after="0"/>
        <w:jc w:val="both"/>
        <w:rPr>
          <w:rFonts w:cstheme="minorHAnsi"/>
          <w:b/>
          <w:color w:val="000000"/>
          <w:u w:val="single"/>
        </w:rPr>
      </w:pPr>
      <w:r w:rsidRPr="00A44540">
        <w:rPr>
          <w:rFonts w:cstheme="minorHAnsi"/>
          <w:b/>
          <w:color w:val="000000"/>
          <w:u w:val="single"/>
        </w:rPr>
        <w:t xml:space="preserve">Phase 1- </w:t>
      </w:r>
      <w:r w:rsidR="00DC12C6" w:rsidRPr="00A44540">
        <w:rPr>
          <w:rFonts w:cstheme="minorHAnsi"/>
          <w:b/>
          <w:color w:val="000000"/>
          <w:u w:val="single"/>
        </w:rPr>
        <w:t>Functionality Evaluation / Technical Evaluation</w:t>
      </w:r>
    </w:p>
    <w:p w14:paraId="71FDC7EF" w14:textId="77777777" w:rsidR="00E7143A" w:rsidRDefault="00E7143A" w:rsidP="001A799E">
      <w:pPr>
        <w:spacing w:after="0"/>
        <w:jc w:val="both"/>
        <w:rPr>
          <w:rFonts w:cstheme="minorHAnsi"/>
          <w:color w:val="000000"/>
        </w:rPr>
      </w:pPr>
    </w:p>
    <w:p w14:paraId="2FEC0CBE" w14:textId="77777777" w:rsidR="000308D0" w:rsidRPr="00A44540" w:rsidRDefault="000D69F9" w:rsidP="001A799E">
      <w:pPr>
        <w:spacing w:after="0"/>
        <w:jc w:val="both"/>
        <w:rPr>
          <w:rFonts w:cstheme="minorHAnsi"/>
          <w:color w:val="000000"/>
        </w:rPr>
      </w:pPr>
      <w:r w:rsidRPr="00A44540">
        <w:rPr>
          <w:rFonts w:cstheme="minorHAnsi"/>
          <w:color w:val="000000"/>
        </w:rPr>
        <w:t xml:space="preserve">Where functional or technical evaluation criterion is applicable, </w:t>
      </w:r>
      <w:r w:rsidRPr="00A44540">
        <w:rPr>
          <w:rFonts w:eastAsiaTheme="minorEastAsia" w:cstheme="minorHAnsi"/>
        </w:rPr>
        <w:t xml:space="preserve">assessment </w:t>
      </w:r>
      <w:r w:rsidR="002F70F7" w:rsidRPr="00A44540">
        <w:rPr>
          <w:rFonts w:eastAsiaTheme="minorEastAsia" w:cstheme="minorHAnsi"/>
        </w:rPr>
        <w:t xml:space="preserve">will be performed in terms of the </w:t>
      </w:r>
      <w:r w:rsidRPr="00A44540">
        <w:rPr>
          <w:rFonts w:eastAsiaTheme="minorEastAsia" w:cstheme="minorHAnsi"/>
        </w:rPr>
        <w:t>criterion listed below and the criterion may include Technical, Performance, Quality and Risk</w:t>
      </w:r>
      <w:r w:rsidRPr="00A44540">
        <w:rPr>
          <w:rFonts w:cstheme="minorHAnsi"/>
          <w:color w:val="000000"/>
        </w:rPr>
        <w:t>.</w:t>
      </w:r>
    </w:p>
    <w:p w14:paraId="0DB1A4AD" w14:textId="2A08C6BD" w:rsidR="002F70F7" w:rsidRPr="00A44540" w:rsidRDefault="002F70F7" w:rsidP="001A799E">
      <w:pPr>
        <w:jc w:val="both"/>
        <w:rPr>
          <w:rFonts w:cstheme="minorHAnsi"/>
        </w:rPr>
      </w:pPr>
      <w:r w:rsidRPr="00A44540">
        <w:rPr>
          <w:rFonts w:cstheme="minorHAnsi"/>
        </w:rPr>
        <w:t xml:space="preserve">If the Bidder’s response to the </w:t>
      </w:r>
      <w:r w:rsidR="00D84B02" w:rsidRPr="00A44540">
        <w:rPr>
          <w:rFonts w:cstheme="minorHAnsi"/>
        </w:rPr>
        <w:t>technical</w:t>
      </w:r>
      <w:r w:rsidRPr="00A44540">
        <w:rPr>
          <w:rFonts w:cstheme="minorHAnsi"/>
        </w:rPr>
        <w:t xml:space="preserve"> templates does not indicate that the Bidder can support an acceptable technical solution</w:t>
      </w:r>
      <w:r w:rsidR="00A21272" w:rsidRPr="00A44540">
        <w:rPr>
          <w:rFonts w:cstheme="minorHAnsi"/>
        </w:rPr>
        <w:t>,</w:t>
      </w:r>
      <w:r w:rsidRPr="00A44540">
        <w:rPr>
          <w:rFonts w:cstheme="minorHAnsi"/>
        </w:rPr>
        <w:t xml:space="preserve"> the Bidder’s response will be rejected and not evaluated further.</w:t>
      </w:r>
    </w:p>
    <w:p w14:paraId="7307378B" w14:textId="77777777" w:rsidR="00AB42EC" w:rsidRDefault="002F70F7" w:rsidP="001A799E">
      <w:pPr>
        <w:spacing w:before="240"/>
        <w:jc w:val="both"/>
        <w:rPr>
          <w:rFonts w:cstheme="minorHAnsi"/>
        </w:rPr>
      </w:pPr>
      <w:r w:rsidRPr="00A44540">
        <w:rPr>
          <w:rFonts w:cstheme="minorHAnsi"/>
        </w:rPr>
        <w:t xml:space="preserve">Together the Technical, Performance &amp; Quality and Risk criteria make up the functionality criterion and a Bidder’s Proposal will be evaluated for </w:t>
      </w:r>
      <w:r w:rsidRPr="00B84D00">
        <w:rPr>
          <w:rFonts w:cstheme="minorHAnsi"/>
        </w:rPr>
        <w:t>functionality out</w:t>
      </w:r>
      <w:r w:rsidRPr="00A44540">
        <w:rPr>
          <w:rFonts w:cstheme="minorHAnsi"/>
        </w:rPr>
        <w:t xml:space="preserve"> </w:t>
      </w:r>
      <w:r w:rsidR="001F169B" w:rsidRPr="00A44540">
        <w:rPr>
          <w:rFonts w:cstheme="minorHAnsi"/>
        </w:rPr>
        <w:t xml:space="preserve">of a possible 100 </w:t>
      </w:r>
      <w:r w:rsidRPr="00A44540">
        <w:rPr>
          <w:rFonts w:cstheme="minorHAnsi"/>
        </w:rPr>
        <w:t>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p>
    <w:p w14:paraId="76EAC043" w14:textId="77777777" w:rsidR="000D69F9" w:rsidRPr="00A44540" w:rsidRDefault="001F169B" w:rsidP="009E3142">
      <w:pPr>
        <w:pStyle w:val="ListParagraph"/>
        <w:numPr>
          <w:ilvl w:val="1"/>
          <w:numId w:val="3"/>
        </w:numPr>
        <w:spacing w:after="0"/>
        <w:jc w:val="both"/>
        <w:rPr>
          <w:rFonts w:cstheme="minorHAnsi"/>
          <w:b/>
          <w:u w:val="single"/>
        </w:rPr>
      </w:pPr>
      <w:r w:rsidRPr="00A44540">
        <w:rPr>
          <w:rFonts w:cstheme="minorHAnsi"/>
          <w:b/>
          <w:u w:val="single"/>
        </w:rPr>
        <w:t xml:space="preserve">Phase 2 - </w:t>
      </w:r>
      <w:r w:rsidR="000D69F9" w:rsidRPr="00A44540">
        <w:rPr>
          <w:rFonts w:cstheme="minorHAnsi"/>
          <w:b/>
          <w:u w:val="single"/>
        </w:rPr>
        <w:t xml:space="preserve">Evaluation In Terms </w:t>
      </w:r>
      <w:proofErr w:type="gramStart"/>
      <w:r w:rsidR="000D69F9" w:rsidRPr="00A44540">
        <w:rPr>
          <w:rFonts w:cstheme="minorHAnsi"/>
          <w:b/>
          <w:u w:val="single"/>
        </w:rPr>
        <w:t>Of</w:t>
      </w:r>
      <w:proofErr w:type="gramEnd"/>
      <w:r w:rsidR="000D69F9" w:rsidRPr="00A44540">
        <w:rPr>
          <w:rFonts w:cstheme="minorHAnsi"/>
          <w:b/>
          <w:u w:val="single"/>
        </w:rPr>
        <w:t xml:space="preserve"> Preferential Procurement </w:t>
      </w:r>
      <w:r w:rsidR="003B5BB2">
        <w:rPr>
          <w:rFonts w:cstheme="minorHAnsi"/>
          <w:b/>
          <w:u w:val="single"/>
        </w:rPr>
        <w:t>Policy Framework Act, 2022</w:t>
      </w:r>
    </w:p>
    <w:p w14:paraId="26DEB26B" w14:textId="77777777" w:rsidR="00E7143A" w:rsidRDefault="00E7143A" w:rsidP="001A799E">
      <w:pPr>
        <w:spacing w:after="0"/>
        <w:jc w:val="both"/>
        <w:rPr>
          <w:rFonts w:cstheme="minorHAnsi"/>
          <w:color w:val="000000"/>
        </w:rPr>
      </w:pPr>
    </w:p>
    <w:p w14:paraId="486F71E3" w14:textId="77777777" w:rsidR="000D69F9" w:rsidRDefault="000D69F9" w:rsidP="001A799E">
      <w:pPr>
        <w:spacing w:after="0"/>
        <w:jc w:val="both"/>
        <w:rPr>
          <w:rFonts w:cstheme="minorHAnsi"/>
          <w:color w:val="000000"/>
        </w:rPr>
      </w:pPr>
      <w:r w:rsidRPr="00A44540">
        <w:rPr>
          <w:rFonts w:cstheme="minorHAnsi"/>
          <w:color w:val="000000"/>
        </w:rPr>
        <w:t>This bid will be evaluated and adjudicated a</w:t>
      </w:r>
      <w:r w:rsidR="009D6BF6">
        <w:rPr>
          <w:rFonts w:cstheme="minorHAnsi"/>
          <w:color w:val="000000"/>
        </w:rPr>
        <w:t xml:space="preserve">ccording to the </w:t>
      </w:r>
      <w:proofErr w:type="gramStart"/>
      <w:r w:rsidR="009D6BF6">
        <w:rPr>
          <w:rFonts w:cstheme="minorHAnsi"/>
          <w:color w:val="000000"/>
        </w:rPr>
        <w:t xml:space="preserve">80/20 </w:t>
      </w:r>
      <w:r w:rsidR="009D6BF6" w:rsidRPr="00A44540">
        <w:rPr>
          <w:rFonts w:cstheme="minorHAnsi"/>
          <w:color w:val="000000"/>
        </w:rPr>
        <w:t>point</w:t>
      </w:r>
      <w:proofErr w:type="gramEnd"/>
      <w:r w:rsidRPr="00A44540">
        <w:rPr>
          <w:rFonts w:cstheme="minorHAnsi"/>
          <w:color w:val="000000"/>
        </w:rPr>
        <w:t xml:space="preserve"> system, in terms of which a maximum of 80 points will be awarded for price and 20 points will be allocated based on the </w:t>
      </w:r>
      <w:r w:rsidR="003B5BB2">
        <w:rPr>
          <w:rFonts w:cstheme="minorHAnsi"/>
          <w:color w:val="000000"/>
        </w:rPr>
        <w:t>specific goals</w:t>
      </w:r>
      <w:r w:rsidR="00E7143A">
        <w:rPr>
          <w:rFonts w:cstheme="minorHAnsi"/>
          <w:color w:val="000000"/>
        </w:rPr>
        <w:t xml:space="preserve"> (</w:t>
      </w:r>
      <w:r w:rsidR="00AB1010">
        <w:rPr>
          <w:rFonts w:cstheme="minorHAnsi"/>
          <w:color w:val="000000"/>
        </w:rPr>
        <w:t>B-BBE status level)</w:t>
      </w:r>
      <w:r w:rsidR="009D6BF6">
        <w:rPr>
          <w:rFonts w:cstheme="minorHAnsi"/>
          <w:color w:val="000000"/>
        </w:rPr>
        <w:t>.</w:t>
      </w:r>
    </w:p>
    <w:p w14:paraId="7670E216" w14:textId="77777777" w:rsidR="008E0775" w:rsidRPr="00A44540" w:rsidRDefault="008E0775" w:rsidP="001A799E">
      <w:pPr>
        <w:spacing w:after="0"/>
        <w:jc w:val="both"/>
        <w:rPr>
          <w:rFonts w:cstheme="minorHAnsi"/>
          <w:color w:val="000000"/>
        </w:rPr>
      </w:pPr>
    </w:p>
    <w:p w14:paraId="639E50EA" w14:textId="77777777" w:rsidR="00CD0B19" w:rsidRDefault="00CD0B19" w:rsidP="001A799E">
      <w:pPr>
        <w:spacing w:after="0"/>
        <w:jc w:val="both"/>
        <w:rPr>
          <w:rFonts w:cstheme="minorHAnsi"/>
          <w:color w:val="00000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7B06" w:rsidRPr="001A7082" w14:paraId="60EFBAE1" w14:textId="77777777" w:rsidTr="00E06904">
        <w:tc>
          <w:tcPr>
            <w:tcW w:w="5130" w:type="dxa"/>
            <w:shd w:val="clear" w:color="auto" w:fill="C00000"/>
            <w:vAlign w:val="bottom"/>
          </w:tcPr>
          <w:p w14:paraId="4B9302A4"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61D91B0D"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57B06" w:rsidRPr="001A7082" w14:paraId="46AEBA2B" w14:textId="77777777" w:rsidTr="00E06904">
        <w:tc>
          <w:tcPr>
            <w:tcW w:w="5130" w:type="dxa"/>
            <w:vAlign w:val="bottom"/>
          </w:tcPr>
          <w:p w14:paraId="67E13EED"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tcPr>
          <w:p w14:paraId="4737E73C"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761E82">
              <w:rPr>
                <w:rFonts w:ascii="Arial" w:eastAsia="Times New Roman" w:hAnsi="Arial" w:cs="Arial"/>
                <w:b/>
                <w:bCs/>
                <w:snapToGrid w:val="0"/>
                <w:lang w:val="en-GB"/>
              </w:rPr>
              <w:t>80</w:t>
            </w:r>
          </w:p>
        </w:tc>
      </w:tr>
      <w:tr w:rsidR="00657B06" w:rsidRPr="001A7082" w14:paraId="5B4FF9DF" w14:textId="77777777" w:rsidTr="00E06904">
        <w:tc>
          <w:tcPr>
            <w:tcW w:w="5130" w:type="dxa"/>
            <w:vAlign w:val="bottom"/>
          </w:tcPr>
          <w:p w14:paraId="3828E780"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8E0775">
              <w:rPr>
                <w:rFonts w:ascii="Arial" w:eastAsia="Times New Roman" w:hAnsi="Arial" w:cs="Arial"/>
                <w:b/>
                <w:snapToGrid w:val="0"/>
                <w:lang w:val="en-GB"/>
              </w:rPr>
              <w:t xml:space="preserve"> </w:t>
            </w:r>
            <w:proofErr w:type="gramStart"/>
            <w:r w:rsidR="008E0775">
              <w:rPr>
                <w:rFonts w:ascii="Arial" w:eastAsia="Times New Roman" w:hAnsi="Arial" w:cs="Arial"/>
                <w:b/>
                <w:snapToGrid w:val="0"/>
                <w:lang w:val="en-GB"/>
              </w:rPr>
              <w:t>( B</w:t>
            </w:r>
            <w:proofErr w:type="gramEnd"/>
            <w:r w:rsidR="008E0775">
              <w:rPr>
                <w:rFonts w:ascii="Arial" w:eastAsia="Times New Roman" w:hAnsi="Arial" w:cs="Arial"/>
                <w:b/>
                <w:snapToGrid w:val="0"/>
                <w:lang w:val="en-GB"/>
              </w:rPr>
              <w:t>-BBEE status level)</w:t>
            </w:r>
          </w:p>
        </w:tc>
        <w:tc>
          <w:tcPr>
            <w:tcW w:w="1800" w:type="dxa"/>
          </w:tcPr>
          <w:p w14:paraId="1445F836"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761E82">
              <w:rPr>
                <w:rFonts w:ascii="Arial" w:eastAsia="Times New Roman" w:hAnsi="Arial" w:cs="Arial"/>
                <w:b/>
                <w:bCs/>
                <w:snapToGrid w:val="0"/>
                <w:lang w:val="en-GB"/>
              </w:rPr>
              <w:t>20</w:t>
            </w:r>
          </w:p>
        </w:tc>
      </w:tr>
      <w:tr w:rsidR="00657B06" w:rsidRPr="001A7082" w14:paraId="3F8EA8B6" w14:textId="77777777" w:rsidTr="00E06904">
        <w:tc>
          <w:tcPr>
            <w:tcW w:w="5130" w:type="dxa"/>
            <w:vAlign w:val="bottom"/>
          </w:tcPr>
          <w:p w14:paraId="2631BA14"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5CBC517A"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5EEB1D77" w14:textId="77777777" w:rsidR="00657B06" w:rsidRDefault="00657B06" w:rsidP="001A799E">
      <w:pPr>
        <w:spacing w:after="0"/>
        <w:jc w:val="both"/>
        <w:rPr>
          <w:rFonts w:cstheme="minorHAnsi"/>
          <w:color w:val="000000"/>
        </w:rPr>
      </w:pPr>
    </w:p>
    <w:p w14:paraId="7CD645C7" w14:textId="77777777" w:rsidR="00657B06" w:rsidRDefault="00657B06" w:rsidP="001A799E">
      <w:pPr>
        <w:spacing w:after="0"/>
        <w:jc w:val="both"/>
        <w:rPr>
          <w:rFonts w:cstheme="minorHAnsi"/>
          <w:color w:val="000000"/>
        </w:rPr>
      </w:pPr>
    </w:p>
    <w:p w14:paraId="473BF9E0" w14:textId="77777777" w:rsidR="00D84B02" w:rsidRDefault="00D84B02" w:rsidP="001A799E">
      <w:pPr>
        <w:spacing w:after="0"/>
        <w:jc w:val="both"/>
        <w:rPr>
          <w:rFonts w:cstheme="minorHAnsi"/>
          <w:color w:val="000000"/>
        </w:rPr>
      </w:pPr>
    </w:p>
    <w:p w14:paraId="5A8E91D9" w14:textId="77777777" w:rsidR="00D84B02" w:rsidRDefault="00D84B02" w:rsidP="001A799E">
      <w:pPr>
        <w:spacing w:after="0"/>
        <w:jc w:val="both"/>
        <w:rPr>
          <w:rFonts w:cstheme="minorHAnsi"/>
          <w:color w:val="000000"/>
        </w:rPr>
      </w:pPr>
    </w:p>
    <w:p w14:paraId="4541413A" w14:textId="77777777" w:rsidR="00D84B02" w:rsidRDefault="00D84B02" w:rsidP="001A799E">
      <w:pPr>
        <w:spacing w:after="0"/>
        <w:jc w:val="both"/>
        <w:rPr>
          <w:rFonts w:cstheme="minorHAnsi"/>
          <w:color w:val="000000"/>
        </w:rPr>
      </w:pPr>
    </w:p>
    <w:p w14:paraId="31D47A84" w14:textId="77777777" w:rsidR="00D84B02" w:rsidRDefault="00D84B02" w:rsidP="001A799E">
      <w:pPr>
        <w:spacing w:after="0"/>
        <w:jc w:val="both"/>
        <w:rPr>
          <w:rFonts w:cstheme="minorHAnsi"/>
          <w:color w:val="000000"/>
        </w:rPr>
      </w:pPr>
    </w:p>
    <w:p w14:paraId="4E1CEF18" w14:textId="77777777" w:rsidR="00D84B02" w:rsidRDefault="00D84B02" w:rsidP="001A799E">
      <w:pPr>
        <w:spacing w:after="0"/>
        <w:jc w:val="both"/>
        <w:rPr>
          <w:rFonts w:cstheme="minorHAnsi"/>
          <w:color w:val="000000"/>
        </w:rPr>
      </w:pPr>
    </w:p>
    <w:p w14:paraId="65B633A6" w14:textId="77777777" w:rsidR="00D84B02" w:rsidRDefault="00D84B02" w:rsidP="001A799E">
      <w:pPr>
        <w:spacing w:after="0"/>
        <w:jc w:val="both"/>
        <w:rPr>
          <w:rFonts w:cstheme="minorHAnsi"/>
          <w:color w:val="000000"/>
        </w:rPr>
      </w:pPr>
    </w:p>
    <w:p w14:paraId="036A7CD1" w14:textId="77777777" w:rsidR="00D84B02" w:rsidRDefault="00D84B02" w:rsidP="001A799E">
      <w:pPr>
        <w:spacing w:after="0"/>
        <w:jc w:val="both"/>
        <w:rPr>
          <w:rFonts w:cstheme="minorHAnsi"/>
          <w:color w:val="000000"/>
        </w:rPr>
      </w:pPr>
    </w:p>
    <w:p w14:paraId="5366E96F" w14:textId="77777777" w:rsidR="00D84B02" w:rsidRDefault="00D84B02" w:rsidP="001A799E">
      <w:pPr>
        <w:spacing w:after="0"/>
        <w:jc w:val="both"/>
        <w:rPr>
          <w:rFonts w:cstheme="minorHAnsi"/>
          <w:color w:val="000000"/>
        </w:rPr>
      </w:pPr>
    </w:p>
    <w:p w14:paraId="22B551EA" w14:textId="77777777" w:rsidR="00D84B02" w:rsidRDefault="00D84B02" w:rsidP="001A799E">
      <w:pPr>
        <w:spacing w:after="0"/>
        <w:jc w:val="both"/>
        <w:rPr>
          <w:rFonts w:cstheme="minorHAnsi"/>
          <w:color w:val="000000"/>
        </w:rPr>
      </w:pPr>
    </w:p>
    <w:p w14:paraId="209E1DFF" w14:textId="77777777" w:rsidR="00D84B02" w:rsidRDefault="00D84B02" w:rsidP="001A799E">
      <w:pPr>
        <w:spacing w:after="0"/>
        <w:jc w:val="both"/>
        <w:rPr>
          <w:rFonts w:cstheme="minorHAnsi"/>
          <w:color w:val="000000"/>
        </w:rPr>
      </w:pPr>
    </w:p>
    <w:p w14:paraId="433FE48B" w14:textId="77777777" w:rsidR="00703016" w:rsidRDefault="00703016" w:rsidP="001A799E">
      <w:pPr>
        <w:spacing w:after="0"/>
        <w:jc w:val="both"/>
        <w:rPr>
          <w:rFonts w:cstheme="minorHAnsi"/>
          <w:b/>
          <w:color w:val="FF0000"/>
        </w:rPr>
      </w:pPr>
    </w:p>
    <w:p w14:paraId="052F8F14" w14:textId="77777777" w:rsidR="00703016" w:rsidRDefault="00703016" w:rsidP="001A799E">
      <w:pPr>
        <w:spacing w:after="0"/>
        <w:jc w:val="both"/>
        <w:rPr>
          <w:rFonts w:cstheme="minorHAnsi"/>
          <w:b/>
        </w:rPr>
      </w:pPr>
      <w:r w:rsidRPr="00703016">
        <w:rPr>
          <w:rFonts w:cstheme="minorHAnsi"/>
          <w:b/>
        </w:rPr>
        <w:t>Preference goal</w:t>
      </w:r>
    </w:p>
    <w:p w14:paraId="0C9098EF" w14:textId="77777777" w:rsidR="00703016" w:rsidRPr="00703016" w:rsidRDefault="00703016" w:rsidP="001A799E">
      <w:pPr>
        <w:spacing w:after="0"/>
        <w:jc w:val="both"/>
        <w:rPr>
          <w:rFonts w:cstheme="minorHAnsi"/>
          <w:b/>
        </w:rPr>
      </w:pPr>
      <w:r>
        <w:rPr>
          <w:rFonts w:cstheme="minorHAnsi"/>
          <w:b/>
        </w:rPr>
        <w:t>B-BBEE status level contributor</w:t>
      </w:r>
    </w:p>
    <w:p w14:paraId="2247B1D0" w14:textId="77777777" w:rsidR="00703016" w:rsidRDefault="00703016" w:rsidP="001A799E">
      <w:pPr>
        <w:spacing w:after="0"/>
        <w:jc w:val="both"/>
        <w:rPr>
          <w:rFonts w:cstheme="minorHAnsi"/>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EF6AC7" w14:paraId="41D23CE7" w14:textId="77777777" w:rsidTr="00703016">
        <w:trPr>
          <w:trHeight w:val="863"/>
        </w:trPr>
        <w:tc>
          <w:tcPr>
            <w:tcW w:w="3533" w:type="dxa"/>
            <w:shd w:val="clear" w:color="auto" w:fill="C00000"/>
            <w:vAlign w:val="center"/>
          </w:tcPr>
          <w:p w14:paraId="337D39C0"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B-BBEE Status Level of Contributor</w:t>
            </w:r>
          </w:p>
        </w:tc>
        <w:tc>
          <w:tcPr>
            <w:tcW w:w="6390" w:type="dxa"/>
            <w:shd w:val="clear" w:color="auto" w:fill="C00000"/>
            <w:vAlign w:val="center"/>
          </w:tcPr>
          <w:p w14:paraId="661D55A3" w14:textId="77777777" w:rsidR="00703016" w:rsidRPr="00EF6AC7"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EF6AC7">
              <w:rPr>
                <w:rFonts w:ascii="Arial" w:hAnsi="Arial" w:cs="Arial"/>
                <w:b/>
                <w:kern w:val="24"/>
                <w:sz w:val="22"/>
                <w:szCs w:val="22"/>
              </w:rPr>
              <w:t>Number of points</w:t>
            </w:r>
          </w:p>
          <w:p w14:paraId="0E6B34B8"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(80/20 system)</w:t>
            </w:r>
          </w:p>
        </w:tc>
      </w:tr>
      <w:tr w:rsidR="00703016" w:rsidRPr="00EF6AC7" w14:paraId="3BDBD17D" w14:textId="77777777" w:rsidTr="00703016">
        <w:trPr>
          <w:trHeight w:val="317"/>
        </w:trPr>
        <w:tc>
          <w:tcPr>
            <w:tcW w:w="3533" w:type="dxa"/>
          </w:tcPr>
          <w:p w14:paraId="39773D64"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w:t>
            </w:r>
          </w:p>
        </w:tc>
        <w:tc>
          <w:tcPr>
            <w:tcW w:w="6390" w:type="dxa"/>
          </w:tcPr>
          <w:p w14:paraId="2E7AE624"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20</w:t>
            </w:r>
          </w:p>
        </w:tc>
      </w:tr>
      <w:tr w:rsidR="00703016" w:rsidRPr="00EF6AC7" w14:paraId="6C6FF0B5" w14:textId="77777777" w:rsidTr="00703016">
        <w:trPr>
          <w:trHeight w:val="317"/>
        </w:trPr>
        <w:tc>
          <w:tcPr>
            <w:tcW w:w="3533" w:type="dxa"/>
          </w:tcPr>
          <w:p w14:paraId="7B007D2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c>
          <w:tcPr>
            <w:tcW w:w="6390" w:type="dxa"/>
          </w:tcPr>
          <w:p w14:paraId="5CCE2BB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18</w:t>
            </w:r>
          </w:p>
        </w:tc>
      </w:tr>
      <w:tr w:rsidR="00703016" w:rsidRPr="00EF6AC7" w14:paraId="2F7024C4" w14:textId="77777777" w:rsidTr="00703016">
        <w:trPr>
          <w:trHeight w:val="317"/>
        </w:trPr>
        <w:tc>
          <w:tcPr>
            <w:tcW w:w="3533" w:type="dxa"/>
          </w:tcPr>
          <w:p w14:paraId="1D7238CE"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3</w:t>
            </w:r>
          </w:p>
        </w:tc>
        <w:tc>
          <w:tcPr>
            <w:tcW w:w="6390" w:type="dxa"/>
          </w:tcPr>
          <w:p w14:paraId="41FA03CA"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14</w:t>
            </w:r>
          </w:p>
        </w:tc>
      </w:tr>
      <w:tr w:rsidR="00703016" w:rsidRPr="00EF6AC7" w14:paraId="4A40D378" w14:textId="77777777" w:rsidTr="00703016">
        <w:trPr>
          <w:trHeight w:val="317"/>
        </w:trPr>
        <w:tc>
          <w:tcPr>
            <w:tcW w:w="3533" w:type="dxa"/>
          </w:tcPr>
          <w:p w14:paraId="7C3F3882"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c>
          <w:tcPr>
            <w:tcW w:w="6390" w:type="dxa"/>
          </w:tcPr>
          <w:p w14:paraId="2067D41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12</w:t>
            </w:r>
          </w:p>
        </w:tc>
      </w:tr>
      <w:tr w:rsidR="00703016" w:rsidRPr="00EF6AC7" w14:paraId="0B90BFD4" w14:textId="77777777" w:rsidTr="00703016">
        <w:trPr>
          <w:trHeight w:val="317"/>
        </w:trPr>
        <w:tc>
          <w:tcPr>
            <w:tcW w:w="3533" w:type="dxa"/>
          </w:tcPr>
          <w:p w14:paraId="33FD7D42"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5</w:t>
            </w:r>
          </w:p>
        </w:tc>
        <w:tc>
          <w:tcPr>
            <w:tcW w:w="6390" w:type="dxa"/>
          </w:tcPr>
          <w:p w14:paraId="1EBB1E93"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r>
      <w:tr w:rsidR="00703016" w:rsidRPr="00EF6AC7" w14:paraId="05408BBE" w14:textId="77777777" w:rsidTr="00703016">
        <w:trPr>
          <w:trHeight w:val="317"/>
        </w:trPr>
        <w:tc>
          <w:tcPr>
            <w:tcW w:w="3533" w:type="dxa"/>
          </w:tcPr>
          <w:p w14:paraId="4B1BD400"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c>
          <w:tcPr>
            <w:tcW w:w="6390" w:type="dxa"/>
          </w:tcPr>
          <w:p w14:paraId="05A0CF62"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r>
      <w:tr w:rsidR="00703016" w:rsidRPr="00EF6AC7" w14:paraId="41088E02" w14:textId="77777777" w:rsidTr="00703016">
        <w:trPr>
          <w:trHeight w:val="317"/>
        </w:trPr>
        <w:tc>
          <w:tcPr>
            <w:tcW w:w="3533" w:type="dxa"/>
          </w:tcPr>
          <w:p w14:paraId="183DA0CA"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7</w:t>
            </w:r>
          </w:p>
        </w:tc>
        <w:tc>
          <w:tcPr>
            <w:tcW w:w="6390" w:type="dxa"/>
          </w:tcPr>
          <w:p w14:paraId="0F4E11A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r>
      <w:tr w:rsidR="00703016" w:rsidRPr="00EF6AC7" w14:paraId="38465AE3" w14:textId="77777777" w:rsidTr="00703016">
        <w:trPr>
          <w:trHeight w:val="317"/>
        </w:trPr>
        <w:tc>
          <w:tcPr>
            <w:tcW w:w="3533" w:type="dxa"/>
          </w:tcPr>
          <w:p w14:paraId="003CC81C"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c>
          <w:tcPr>
            <w:tcW w:w="6390" w:type="dxa"/>
          </w:tcPr>
          <w:p w14:paraId="36D5846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r>
      <w:tr w:rsidR="00703016" w:rsidRPr="00EF6AC7" w14:paraId="6DF2ADEA" w14:textId="77777777" w:rsidTr="00703016">
        <w:trPr>
          <w:trHeight w:val="317"/>
        </w:trPr>
        <w:tc>
          <w:tcPr>
            <w:tcW w:w="3533" w:type="dxa"/>
          </w:tcPr>
          <w:p w14:paraId="7E19800A"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Non-compliant contributor</w:t>
            </w:r>
          </w:p>
        </w:tc>
        <w:tc>
          <w:tcPr>
            <w:tcW w:w="6390" w:type="dxa"/>
          </w:tcPr>
          <w:p w14:paraId="33520E13"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0</w:t>
            </w:r>
          </w:p>
        </w:tc>
      </w:tr>
    </w:tbl>
    <w:p w14:paraId="1206E0FF" w14:textId="77777777" w:rsidR="00703016" w:rsidRDefault="00703016" w:rsidP="001A799E">
      <w:pPr>
        <w:spacing w:after="0"/>
        <w:jc w:val="both"/>
        <w:rPr>
          <w:rFonts w:cstheme="minorHAnsi"/>
          <w:b/>
          <w:color w:val="FF0000"/>
        </w:rPr>
      </w:pPr>
    </w:p>
    <w:p w14:paraId="2CF25B33" w14:textId="77777777" w:rsidR="00657B06" w:rsidRDefault="00657B06" w:rsidP="001A799E">
      <w:pPr>
        <w:spacing w:after="0"/>
        <w:jc w:val="both"/>
        <w:rPr>
          <w:rFonts w:cstheme="minorHAnsi"/>
          <w:b/>
          <w:color w:val="FF0000"/>
        </w:rPr>
      </w:pPr>
    </w:p>
    <w:p w14:paraId="68A16EB8" w14:textId="77777777" w:rsidR="004419C5" w:rsidRDefault="004419C5" w:rsidP="001A799E">
      <w:pPr>
        <w:spacing w:after="0"/>
        <w:jc w:val="both"/>
        <w:rPr>
          <w:rFonts w:cstheme="minorHAnsi"/>
          <w:b/>
          <w:color w:val="FF0000"/>
        </w:rPr>
      </w:pPr>
    </w:p>
    <w:p w14:paraId="142175B8" w14:textId="77777777" w:rsidR="0096640D" w:rsidRPr="0096640D" w:rsidRDefault="0096640D" w:rsidP="0096640D">
      <w:pPr>
        <w:pStyle w:val="ListParagraph"/>
        <w:numPr>
          <w:ilvl w:val="0"/>
          <w:numId w:val="3"/>
        </w:numPr>
        <w:spacing w:after="0"/>
        <w:jc w:val="both"/>
        <w:rPr>
          <w:rFonts w:cstheme="minorHAnsi"/>
          <w:b/>
          <w:sz w:val="24"/>
          <w:szCs w:val="24"/>
          <w:u w:val="single"/>
        </w:rPr>
      </w:pPr>
      <w:r w:rsidRPr="0096640D">
        <w:rPr>
          <w:rFonts w:cstheme="minorHAnsi"/>
          <w:b/>
          <w:sz w:val="24"/>
          <w:szCs w:val="24"/>
          <w:u w:val="single"/>
        </w:rPr>
        <w:t>Required Documentation</w:t>
      </w:r>
    </w:p>
    <w:p w14:paraId="62ADC465" w14:textId="77777777" w:rsidR="00E7143A" w:rsidRDefault="00E7143A" w:rsidP="00E7143A">
      <w:pPr>
        <w:pStyle w:val="ListParagraph"/>
        <w:spacing w:after="0"/>
        <w:jc w:val="both"/>
        <w:rPr>
          <w:rFonts w:cstheme="minorHAnsi"/>
          <w:b/>
        </w:rPr>
      </w:pPr>
    </w:p>
    <w:p w14:paraId="3F544B81" w14:textId="77777777" w:rsidR="0096640D" w:rsidRDefault="0096640D" w:rsidP="0096640D">
      <w:pPr>
        <w:pStyle w:val="ListParagraph"/>
        <w:numPr>
          <w:ilvl w:val="0"/>
          <w:numId w:val="1"/>
        </w:numPr>
        <w:spacing w:after="0"/>
        <w:jc w:val="both"/>
        <w:rPr>
          <w:rFonts w:cstheme="minorHAnsi"/>
          <w:b/>
        </w:rPr>
      </w:pPr>
      <w:r w:rsidRPr="0096640D">
        <w:rPr>
          <w:rFonts w:cstheme="minorHAnsi"/>
          <w:b/>
        </w:rPr>
        <w:t>Tax Clearance Certificate</w:t>
      </w:r>
      <w:r w:rsidR="00573F3B">
        <w:rPr>
          <w:rFonts w:cstheme="minorHAnsi"/>
          <w:b/>
        </w:rPr>
        <w:t xml:space="preserve"> (</w:t>
      </w:r>
      <w:r w:rsidR="00AB1010">
        <w:rPr>
          <w:rFonts w:cstheme="minorHAnsi"/>
          <w:b/>
        </w:rPr>
        <w:t>Tax pin issued by SARS)</w:t>
      </w:r>
    </w:p>
    <w:p w14:paraId="1FE17486" w14:textId="77777777" w:rsidR="00AB1010" w:rsidRPr="0096640D" w:rsidRDefault="00573F3B" w:rsidP="0096640D">
      <w:pPr>
        <w:pStyle w:val="ListParagraph"/>
        <w:numPr>
          <w:ilvl w:val="0"/>
          <w:numId w:val="1"/>
        </w:numPr>
        <w:spacing w:after="0"/>
        <w:jc w:val="both"/>
        <w:rPr>
          <w:rFonts w:cstheme="minorHAnsi"/>
          <w:b/>
        </w:rPr>
      </w:pPr>
      <w:r>
        <w:rPr>
          <w:rFonts w:cstheme="minorHAnsi"/>
          <w:b/>
        </w:rPr>
        <w:t>Declaration of interest (</w:t>
      </w:r>
      <w:r w:rsidR="00AB1010">
        <w:rPr>
          <w:rFonts w:cstheme="minorHAnsi"/>
          <w:b/>
        </w:rPr>
        <w:t>SBD 4)</w:t>
      </w:r>
    </w:p>
    <w:p w14:paraId="273FF84C" w14:textId="77777777" w:rsidR="0096640D" w:rsidRPr="0096640D" w:rsidRDefault="0096640D" w:rsidP="0096640D">
      <w:pPr>
        <w:pStyle w:val="ListParagraph"/>
        <w:numPr>
          <w:ilvl w:val="0"/>
          <w:numId w:val="1"/>
        </w:numPr>
        <w:spacing w:after="0"/>
        <w:jc w:val="both"/>
        <w:rPr>
          <w:rFonts w:cstheme="minorHAnsi"/>
          <w:b/>
        </w:rPr>
      </w:pPr>
      <w:r w:rsidRPr="0096640D">
        <w:rPr>
          <w:rFonts w:cstheme="minorHAnsi"/>
          <w:b/>
        </w:rPr>
        <w:t>BEE Certificate / Applicable Affidavit if classified as EME</w:t>
      </w:r>
    </w:p>
    <w:p w14:paraId="5C253740" w14:textId="77777777" w:rsidR="0096640D" w:rsidRPr="0096640D" w:rsidRDefault="0096640D" w:rsidP="0096640D">
      <w:pPr>
        <w:pStyle w:val="ListParagraph"/>
        <w:numPr>
          <w:ilvl w:val="0"/>
          <w:numId w:val="1"/>
        </w:numPr>
        <w:spacing w:after="0"/>
        <w:jc w:val="both"/>
        <w:rPr>
          <w:rFonts w:cstheme="minorHAnsi"/>
          <w:b/>
        </w:rPr>
      </w:pPr>
      <w:r w:rsidRPr="0096640D">
        <w:rPr>
          <w:rFonts w:cstheme="minorHAnsi"/>
          <w:b/>
        </w:rPr>
        <w:t>Letter of Good Standing (COID) only if Applicable due to the nature of work required</w:t>
      </w:r>
    </w:p>
    <w:p w14:paraId="1AC58292" w14:textId="77777777" w:rsidR="0096640D" w:rsidRPr="0096640D" w:rsidRDefault="0096640D" w:rsidP="0096640D">
      <w:pPr>
        <w:pStyle w:val="ListParagraph"/>
        <w:numPr>
          <w:ilvl w:val="0"/>
          <w:numId w:val="1"/>
        </w:numPr>
        <w:spacing w:after="0"/>
        <w:jc w:val="both"/>
        <w:rPr>
          <w:rFonts w:cstheme="minorHAnsi"/>
          <w:b/>
        </w:rPr>
      </w:pPr>
      <w:r w:rsidRPr="0096640D">
        <w:rPr>
          <w:rFonts w:cstheme="minorHAnsi"/>
          <w:b/>
        </w:rPr>
        <w:t>Any other document or certification that might have been requested on this RFQ</w:t>
      </w:r>
    </w:p>
    <w:p w14:paraId="262ED93B" w14:textId="77777777" w:rsidR="0096640D" w:rsidRPr="0096640D" w:rsidRDefault="0096640D" w:rsidP="0096640D">
      <w:pPr>
        <w:pStyle w:val="ListParagraph"/>
        <w:spacing w:after="0"/>
        <w:jc w:val="both"/>
        <w:rPr>
          <w:rFonts w:cstheme="minorHAnsi"/>
          <w:b/>
        </w:rPr>
      </w:pPr>
    </w:p>
    <w:p w14:paraId="6E507D21" w14:textId="77777777" w:rsidR="00302A0A" w:rsidRDefault="00A44540" w:rsidP="0096640D">
      <w:pPr>
        <w:pStyle w:val="ListParagraph"/>
        <w:numPr>
          <w:ilvl w:val="0"/>
          <w:numId w:val="3"/>
        </w:numPr>
        <w:spacing w:after="0"/>
        <w:jc w:val="both"/>
        <w:rPr>
          <w:rFonts w:cstheme="minorHAnsi"/>
          <w:b/>
          <w:sz w:val="24"/>
          <w:szCs w:val="24"/>
          <w:u w:val="single"/>
        </w:rPr>
      </w:pPr>
      <w:r w:rsidRPr="008F1551">
        <w:rPr>
          <w:rFonts w:cstheme="minorHAnsi"/>
          <w:b/>
          <w:sz w:val="24"/>
          <w:szCs w:val="24"/>
          <w:u w:val="single"/>
        </w:rPr>
        <w:t>Important</w:t>
      </w:r>
    </w:p>
    <w:p w14:paraId="20DD4CE2" w14:textId="77777777" w:rsidR="00657B06" w:rsidRPr="00657B06" w:rsidRDefault="00657B06" w:rsidP="00657B06">
      <w:pPr>
        <w:spacing w:after="0"/>
        <w:jc w:val="both"/>
        <w:rPr>
          <w:rFonts w:cstheme="minorHAnsi"/>
          <w:b/>
          <w:sz w:val="24"/>
          <w:szCs w:val="24"/>
          <w:u w:val="single"/>
        </w:rPr>
      </w:pPr>
    </w:p>
    <w:p w14:paraId="64DB312C" w14:textId="77777777" w:rsidR="000B5B8E" w:rsidRPr="008F1551" w:rsidRDefault="000B5B8E" w:rsidP="009E3142">
      <w:pPr>
        <w:pStyle w:val="ListParagraph"/>
        <w:numPr>
          <w:ilvl w:val="1"/>
          <w:numId w:val="3"/>
        </w:numPr>
        <w:spacing w:after="0"/>
        <w:jc w:val="both"/>
        <w:rPr>
          <w:rFonts w:cstheme="minorHAnsi"/>
          <w:b/>
          <w:sz w:val="24"/>
          <w:szCs w:val="24"/>
          <w:u w:val="single"/>
        </w:rPr>
      </w:pPr>
      <w:r w:rsidRPr="008F1551">
        <w:rPr>
          <w:rFonts w:cstheme="minorHAnsi"/>
          <w:b/>
          <w:sz w:val="20"/>
          <w:szCs w:val="20"/>
        </w:rPr>
        <w:t>Qu</w:t>
      </w:r>
      <w:r w:rsidR="00B9410C" w:rsidRPr="008F1551">
        <w:rPr>
          <w:rFonts w:cstheme="minorHAnsi"/>
          <w:b/>
          <w:sz w:val="20"/>
          <w:szCs w:val="20"/>
        </w:rPr>
        <w:t>otation must be submitted</w:t>
      </w:r>
      <w:r w:rsidR="00657B06">
        <w:rPr>
          <w:rFonts w:cstheme="minorHAnsi"/>
          <w:b/>
          <w:sz w:val="20"/>
          <w:szCs w:val="20"/>
        </w:rPr>
        <w:t xml:space="preserve"> on or </w:t>
      </w:r>
      <w:r w:rsidR="00657B06" w:rsidRPr="008F1551">
        <w:rPr>
          <w:rFonts w:cstheme="minorHAnsi"/>
          <w:b/>
          <w:sz w:val="20"/>
          <w:szCs w:val="20"/>
        </w:rPr>
        <w:t>before</w:t>
      </w:r>
      <w:r w:rsidRPr="008F1551">
        <w:rPr>
          <w:rFonts w:cstheme="minorHAnsi"/>
          <w:b/>
          <w:sz w:val="20"/>
          <w:szCs w:val="20"/>
        </w:rPr>
        <w:t xml:space="preserve"> the RFQ closing date and time stated above.</w:t>
      </w:r>
    </w:p>
    <w:p w14:paraId="47FA523B" w14:textId="77777777" w:rsidR="000B5B8E" w:rsidRPr="008F1551" w:rsidRDefault="008F1551" w:rsidP="008F1551">
      <w:pPr>
        <w:pStyle w:val="ListParagraph"/>
        <w:numPr>
          <w:ilvl w:val="1"/>
          <w:numId w:val="3"/>
        </w:numPr>
        <w:spacing w:after="0"/>
        <w:jc w:val="both"/>
        <w:rPr>
          <w:rFonts w:cstheme="minorHAnsi"/>
          <w:b/>
          <w:sz w:val="18"/>
          <w:szCs w:val="18"/>
          <w:u w:val="single"/>
        </w:rPr>
      </w:pPr>
      <w:r w:rsidRPr="008F1551">
        <w:rPr>
          <w:rFonts w:cstheme="minorHAnsi"/>
          <w:b/>
          <w:sz w:val="18"/>
          <w:szCs w:val="18"/>
        </w:rPr>
        <w:t xml:space="preserve">Orders above R 30 000 will be evaluated according to the PPPFA 80/20-point system and a functionality scorecard where applicable and the ones above R 1 </w:t>
      </w:r>
      <w:proofErr w:type="gramStart"/>
      <w:r w:rsidRPr="008F1551">
        <w:rPr>
          <w:rFonts w:cstheme="minorHAnsi"/>
          <w:b/>
          <w:sz w:val="18"/>
          <w:szCs w:val="18"/>
        </w:rPr>
        <w:t>Million</w:t>
      </w:r>
      <w:proofErr w:type="gramEnd"/>
      <w:r w:rsidRPr="008F1551">
        <w:rPr>
          <w:rFonts w:cstheme="minorHAnsi"/>
          <w:b/>
          <w:sz w:val="18"/>
          <w:szCs w:val="18"/>
        </w:rPr>
        <w:t xml:space="preserve"> will be subjected to the tender process</w:t>
      </w:r>
      <w:r w:rsidR="001F169B" w:rsidRPr="008F1551">
        <w:rPr>
          <w:rFonts w:cstheme="minorHAnsi"/>
          <w:b/>
          <w:sz w:val="20"/>
          <w:szCs w:val="20"/>
        </w:rPr>
        <w:t>.</w:t>
      </w:r>
      <w:r w:rsidR="000B5B8E" w:rsidRPr="008F1551">
        <w:rPr>
          <w:rFonts w:cstheme="minorHAnsi"/>
          <w:b/>
          <w:sz w:val="20"/>
          <w:szCs w:val="20"/>
        </w:rPr>
        <w:t xml:space="preserve"> </w:t>
      </w:r>
    </w:p>
    <w:p w14:paraId="693174D4" w14:textId="77777777" w:rsidR="008F1551" w:rsidRPr="008F1551" w:rsidRDefault="008F1551" w:rsidP="009E3142">
      <w:pPr>
        <w:pStyle w:val="ListParagraph"/>
        <w:numPr>
          <w:ilvl w:val="1"/>
          <w:numId w:val="3"/>
        </w:numPr>
        <w:spacing w:after="0"/>
        <w:jc w:val="both"/>
        <w:rPr>
          <w:rFonts w:cstheme="minorHAnsi"/>
          <w:b/>
          <w:sz w:val="24"/>
          <w:szCs w:val="24"/>
          <w:u w:val="single"/>
        </w:rPr>
      </w:pPr>
      <w:r w:rsidRPr="008F1551">
        <w:rPr>
          <w:rFonts w:cstheme="minorHAnsi"/>
          <w:b/>
          <w:color w:val="000000"/>
          <w:sz w:val="18"/>
          <w:szCs w:val="18"/>
        </w:rPr>
        <w:t xml:space="preserve">This RFQ is subjected to the </w:t>
      </w:r>
      <w:r w:rsidRPr="008F1551">
        <w:rPr>
          <w:rFonts w:cstheme="minorHAnsi"/>
          <w:b/>
          <w:sz w:val="18"/>
          <w:szCs w:val="18"/>
        </w:rPr>
        <w:t>Necsa’s General Conditions of Purchase</w:t>
      </w:r>
      <w:r w:rsidRPr="008F1551">
        <w:rPr>
          <w:rFonts w:cstheme="minorHAnsi"/>
          <w:b/>
          <w:color w:val="000000"/>
          <w:sz w:val="18"/>
          <w:szCs w:val="18"/>
        </w:rPr>
        <w:t>, Preferential Procurement Policy Framework Act 2000 and the Preferenti</w:t>
      </w:r>
      <w:r w:rsidR="00657B06">
        <w:rPr>
          <w:rFonts w:cstheme="minorHAnsi"/>
          <w:b/>
          <w:color w:val="000000"/>
          <w:sz w:val="18"/>
          <w:szCs w:val="18"/>
        </w:rPr>
        <w:t>al Procurement Regulations, 202</w:t>
      </w:r>
      <w:r w:rsidR="00703016">
        <w:rPr>
          <w:rFonts w:cstheme="minorHAnsi"/>
          <w:b/>
          <w:color w:val="000000"/>
          <w:sz w:val="18"/>
          <w:szCs w:val="18"/>
        </w:rPr>
        <w:t>2</w:t>
      </w:r>
      <w:r w:rsidRPr="008F1551">
        <w:rPr>
          <w:rFonts w:cstheme="minorHAnsi"/>
          <w:b/>
          <w:color w:val="000000"/>
          <w:sz w:val="18"/>
          <w:szCs w:val="18"/>
        </w:rPr>
        <w:t xml:space="preserve">, the General Conditions of Contract (GCC) and, if applicable, any other legislation or special conditions of contract </w:t>
      </w:r>
    </w:p>
    <w:p w14:paraId="295BC93A" w14:textId="77777777" w:rsidR="001F169B" w:rsidRPr="00A93278" w:rsidRDefault="001F169B" w:rsidP="009E3142">
      <w:pPr>
        <w:pStyle w:val="ListParagraph"/>
        <w:numPr>
          <w:ilvl w:val="1"/>
          <w:numId w:val="3"/>
        </w:numPr>
        <w:spacing w:after="0"/>
        <w:jc w:val="both"/>
        <w:rPr>
          <w:rFonts w:cstheme="minorHAnsi"/>
          <w:b/>
          <w:sz w:val="24"/>
          <w:szCs w:val="24"/>
          <w:u w:val="single"/>
        </w:rPr>
      </w:pPr>
      <w:r w:rsidRPr="00A93278">
        <w:rPr>
          <w:rFonts w:cstheme="minorHAnsi"/>
          <w:b/>
          <w:color w:val="000000"/>
          <w:sz w:val="20"/>
          <w:szCs w:val="20"/>
        </w:rPr>
        <w:t>Failure on the part of a bidder to submit proof of B-BBEE Status level of contributor together with the bid, will be interpreted to mean that preference points for</w:t>
      </w:r>
      <w:r w:rsidR="00657B06">
        <w:rPr>
          <w:rFonts w:cstheme="minorHAnsi"/>
          <w:b/>
          <w:color w:val="000000"/>
          <w:sz w:val="20"/>
          <w:szCs w:val="20"/>
        </w:rPr>
        <w:t xml:space="preserve"> specific goals</w:t>
      </w:r>
      <w:r w:rsidRPr="00A93278">
        <w:rPr>
          <w:rFonts w:cstheme="minorHAnsi"/>
          <w:b/>
          <w:color w:val="000000"/>
          <w:sz w:val="20"/>
          <w:szCs w:val="20"/>
        </w:rPr>
        <w:t xml:space="preserve"> are not claimed. </w:t>
      </w:r>
    </w:p>
    <w:p w14:paraId="4143723D" w14:textId="77777777" w:rsidR="001F169B" w:rsidRPr="00A93278" w:rsidRDefault="001F169B" w:rsidP="009E3142">
      <w:pPr>
        <w:pStyle w:val="ListParagraph"/>
        <w:numPr>
          <w:ilvl w:val="1"/>
          <w:numId w:val="3"/>
        </w:numPr>
        <w:spacing w:after="0"/>
        <w:jc w:val="both"/>
        <w:rPr>
          <w:rFonts w:cstheme="minorHAnsi"/>
          <w:b/>
          <w:sz w:val="24"/>
          <w:szCs w:val="24"/>
          <w:u w:val="single"/>
        </w:rPr>
      </w:pPr>
      <w:r w:rsidRPr="00A93278">
        <w:rPr>
          <w:rFonts w:cstheme="minorHAnsi"/>
          <w:b/>
          <w:color w:val="000000"/>
          <w:sz w:val="20"/>
          <w:szCs w:val="20"/>
        </w:rPr>
        <w:lastRenderedPageBreak/>
        <w:t>The purchaser reserves the right to require of a bidder, either before a bid is adjudicated or at any time subsequently, to substantiate an</w:t>
      </w:r>
      <w:r w:rsidR="00703016">
        <w:rPr>
          <w:rFonts w:cstheme="minorHAnsi"/>
          <w:b/>
          <w:color w:val="000000"/>
          <w:sz w:val="20"/>
          <w:szCs w:val="20"/>
        </w:rPr>
        <w:t xml:space="preserve">y claim </w:t>
      </w:r>
      <w:proofErr w:type="gramStart"/>
      <w:r w:rsidR="00703016">
        <w:rPr>
          <w:rFonts w:cstheme="minorHAnsi"/>
          <w:b/>
          <w:color w:val="000000"/>
          <w:sz w:val="20"/>
          <w:szCs w:val="20"/>
        </w:rPr>
        <w:t>in regard to</w:t>
      </w:r>
      <w:proofErr w:type="gramEnd"/>
      <w:r w:rsidR="00703016">
        <w:rPr>
          <w:rFonts w:cstheme="minorHAnsi"/>
          <w:b/>
          <w:color w:val="000000"/>
          <w:sz w:val="20"/>
          <w:szCs w:val="20"/>
        </w:rPr>
        <w:t xml:space="preserve"> specific goals</w:t>
      </w:r>
      <w:r w:rsidRPr="00A93278">
        <w:rPr>
          <w:rFonts w:cstheme="minorHAnsi"/>
          <w:b/>
          <w:color w:val="000000"/>
          <w:sz w:val="20"/>
          <w:szCs w:val="20"/>
        </w:rPr>
        <w:t xml:space="preserve">, in any manner required by the purchaser. </w:t>
      </w:r>
    </w:p>
    <w:p w14:paraId="53826287" w14:textId="77777777" w:rsidR="00A93278" w:rsidRPr="00A93278" w:rsidRDefault="00491C47" w:rsidP="009E3142">
      <w:pPr>
        <w:pStyle w:val="ListParagraph"/>
        <w:numPr>
          <w:ilvl w:val="1"/>
          <w:numId w:val="3"/>
        </w:numPr>
        <w:spacing w:after="0"/>
        <w:jc w:val="both"/>
        <w:rPr>
          <w:rFonts w:cstheme="minorHAnsi"/>
          <w:b/>
          <w:sz w:val="24"/>
          <w:szCs w:val="24"/>
          <w:u w:val="single"/>
        </w:rPr>
      </w:pPr>
      <w:r w:rsidRPr="00A93278">
        <w:rPr>
          <w:rFonts w:eastAsiaTheme="minorEastAsia" w:cstheme="minorHAnsi"/>
          <w:b/>
          <w:bCs/>
          <w:iCs/>
          <w:sz w:val="20"/>
          <w:szCs w:val="20"/>
          <w:lang w:val="en-US"/>
        </w:rPr>
        <w:t>For a</w:t>
      </w:r>
      <w:r w:rsidRPr="00A93278">
        <w:rPr>
          <w:rFonts w:eastAsiaTheme="minorEastAsia" w:cstheme="minorHAnsi"/>
          <w:b/>
          <w:sz w:val="20"/>
          <w:szCs w:val="20"/>
        </w:rPr>
        <w:t xml:space="preserve"> Bidder to obtain clarity on any matter arising from or referred to in this document, please </w:t>
      </w:r>
      <w:proofErr w:type="gramStart"/>
      <w:r w:rsidRPr="00A93278">
        <w:rPr>
          <w:rFonts w:eastAsiaTheme="minorEastAsia" w:cstheme="minorHAnsi"/>
          <w:b/>
          <w:sz w:val="20"/>
          <w:szCs w:val="20"/>
        </w:rPr>
        <w:t>refer</w:t>
      </w:r>
      <w:proofErr w:type="gramEnd"/>
      <w:r w:rsidRPr="00A93278">
        <w:rPr>
          <w:rFonts w:eastAsiaTheme="minorEastAsia" w:cstheme="minorHAnsi"/>
          <w:b/>
          <w:sz w:val="20"/>
          <w:szCs w:val="20"/>
        </w:rPr>
        <w:t xml:space="preserve"> queries, in writing, to the contact details provided above. Under no circumstances may any other employee within </w:t>
      </w:r>
      <w:r w:rsidR="00703016">
        <w:rPr>
          <w:rFonts w:eastAsiaTheme="minorEastAsia" w:cstheme="minorHAnsi"/>
          <w:b/>
          <w:sz w:val="20"/>
          <w:szCs w:val="20"/>
        </w:rPr>
        <w:t>Necsa</w:t>
      </w:r>
      <w:r w:rsidRPr="00A93278">
        <w:rPr>
          <w:rFonts w:eastAsiaTheme="minorEastAsia" w:cstheme="minorHAnsi"/>
          <w:b/>
          <w:sz w:val="20"/>
          <w:szCs w:val="20"/>
        </w:rPr>
        <w:t xml:space="preserve"> be approached for any information. Any such action might result in a disqualification of a response submitted in competition to this RFQ.</w:t>
      </w:r>
    </w:p>
    <w:p w14:paraId="4C0AC31D" w14:textId="77777777" w:rsidR="00A93278" w:rsidRPr="00A93278" w:rsidRDefault="00491C47" w:rsidP="009E3142">
      <w:pPr>
        <w:pStyle w:val="ListParagraph"/>
        <w:numPr>
          <w:ilvl w:val="1"/>
          <w:numId w:val="3"/>
        </w:numPr>
        <w:spacing w:after="0"/>
        <w:jc w:val="both"/>
        <w:rPr>
          <w:rFonts w:cstheme="minorHAnsi"/>
          <w:b/>
          <w:sz w:val="24"/>
          <w:szCs w:val="24"/>
          <w:u w:val="single"/>
        </w:rPr>
      </w:pPr>
      <w:r w:rsidRPr="00A93278">
        <w:rPr>
          <w:rFonts w:eastAsiaTheme="minorEastAsia" w:cstheme="minorHAnsi"/>
          <w:b/>
          <w:sz w:val="20"/>
          <w:szCs w:val="20"/>
        </w:rPr>
        <w:t xml:space="preserve"> </w:t>
      </w:r>
      <w:r w:rsidRPr="00A93278">
        <w:rPr>
          <w:rFonts w:cstheme="minorHAnsi"/>
          <w:b/>
          <w:bCs/>
          <w:sz w:val="20"/>
          <w:szCs w:val="20"/>
        </w:rPr>
        <w:t>No goods and/or ser</w:t>
      </w:r>
      <w:r w:rsidR="00703016">
        <w:rPr>
          <w:rFonts w:cstheme="minorHAnsi"/>
          <w:b/>
          <w:bCs/>
          <w:sz w:val="20"/>
          <w:szCs w:val="20"/>
        </w:rPr>
        <w:t>vices should be delivered to Necsa without an official Necsa</w:t>
      </w:r>
      <w:r w:rsidRPr="00A93278">
        <w:rPr>
          <w:rFonts w:cstheme="minorHAnsi"/>
          <w:b/>
          <w:bCs/>
          <w:sz w:val="20"/>
          <w:szCs w:val="20"/>
        </w:rPr>
        <w:t xml:space="preserve"> Purchase order.</w:t>
      </w:r>
    </w:p>
    <w:p w14:paraId="53EC02DB" w14:textId="77777777" w:rsidR="00491C47" w:rsidRPr="00A93278" w:rsidRDefault="00491C47" w:rsidP="009E3142">
      <w:pPr>
        <w:pStyle w:val="ListParagraph"/>
        <w:numPr>
          <w:ilvl w:val="1"/>
          <w:numId w:val="3"/>
        </w:numPr>
        <w:spacing w:after="0"/>
        <w:jc w:val="both"/>
        <w:rPr>
          <w:rFonts w:cstheme="minorHAnsi"/>
          <w:b/>
          <w:sz w:val="24"/>
          <w:szCs w:val="24"/>
          <w:u w:val="single"/>
        </w:rPr>
      </w:pPr>
      <w:r w:rsidRPr="00A93278">
        <w:rPr>
          <w:rFonts w:cstheme="minorHAnsi"/>
          <w:b/>
          <w:bCs/>
          <w:sz w:val="20"/>
          <w:szCs w:val="20"/>
        </w:rPr>
        <w:t xml:space="preserve"> </w:t>
      </w:r>
      <w:r w:rsidR="00703016">
        <w:rPr>
          <w:rFonts w:eastAsiaTheme="minorEastAsia" w:cstheme="minorHAnsi"/>
          <w:b/>
          <w:sz w:val="20"/>
          <w:szCs w:val="20"/>
        </w:rPr>
        <w:t>Necsa</w:t>
      </w:r>
      <w:r w:rsidR="00A44540" w:rsidRPr="00A93278">
        <w:rPr>
          <w:rFonts w:eastAsiaTheme="minorEastAsia" w:cstheme="minorHAnsi"/>
          <w:b/>
          <w:sz w:val="20"/>
          <w:szCs w:val="20"/>
        </w:rPr>
        <w:t xml:space="preserve"> </w:t>
      </w:r>
      <w:r w:rsidRPr="00A93278">
        <w:rPr>
          <w:rFonts w:eastAsiaTheme="minorEastAsia" w:cstheme="minorHAnsi"/>
          <w:b/>
          <w:sz w:val="20"/>
          <w:szCs w:val="20"/>
        </w:rPr>
        <w:t>reserves the right to; cancel or reject any quote and not to award the RFQ to the lowest Bidder or award parts of the RFQ to different Bidders, or not to award the RFQ at all.</w:t>
      </w:r>
    </w:p>
    <w:p w14:paraId="203664CD" w14:textId="77777777" w:rsidR="00491C47" w:rsidRPr="008F1551" w:rsidRDefault="00E5291C" w:rsidP="009E3142">
      <w:pPr>
        <w:pStyle w:val="ListParagraph"/>
        <w:numPr>
          <w:ilvl w:val="1"/>
          <w:numId w:val="3"/>
        </w:numPr>
        <w:spacing w:after="0"/>
        <w:jc w:val="both"/>
        <w:rPr>
          <w:rFonts w:cstheme="minorHAnsi"/>
          <w:b/>
          <w:sz w:val="24"/>
          <w:szCs w:val="24"/>
          <w:u w:val="single"/>
        </w:rPr>
      </w:pPr>
      <w:r w:rsidRPr="00A93278">
        <w:rPr>
          <w:rFonts w:cstheme="minorHAnsi"/>
          <w:b/>
          <w:sz w:val="20"/>
          <w:szCs w:val="20"/>
        </w:rPr>
        <w:t>The supplier shall under no circumstances offer, promise or make any gift, payment, loan, reward, inducement, benefit or other advantage, which may be construed as being made to</w:t>
      </w:r>
      <w:r w:rsidR="00703016">
        <w:rPr>
          <w:rFonts w:cstheme="minorHAnsi"/>
          <w:b/>
          <w:sz w:val="20"/>
          <w:szCs w:val="20"/>
        </w:rPr>
        <w:t xml:space="preserve"> solicit any favour, to any Necsa</w:t>
      </w:r>
      <w:r w:rsidRPr="00A93278">
        <w:rPr>
          <w:rFonts w:cstheme="minorHAnsi"/>
          <w:b/>
          <w:sz w:val="20"/>
          <w:szCs w:val="20"/>
        </w:rPr>
        <w:t xml:space="preserve"> employee or its representatives. Such an act shall constitute a material brea</w:t>
      </w:r>
      <w:r w:rsidR="00703016">
        <w:rPr>
          <w:rFonts w:cstheme="minorHAnsi"/>
          <w:b/>
          <w:sz w:val="20"/>
          <w:szCs w:val="20"/>
        </w:rPr>
        <w:t>ch of the Agreement and the Necsa</w:t>
      </w:r>
      <w:r w:rsidRPr="00A93278">
        <w:rPr>
          <w:rFonts w:cstheme="minorHAnsi"/>
          <w:b/>
          <w:sz w:val="20"/>
          <w:szCs w:val="20"/>
        </w:rPr>
        <w:t xml:space="preserve"> shall be entitled to terminate the Agreement forthwith, without prejudice to any of its rights</w:t>
      </w:r>
    </w:p>
    <w:p w14:paraId="61C5CCC2" w14:textId="77777777" w:rsidR="00707CE7" w:rsidRPr="008F1551" w:rsidRDefault="008F1551" w:rsidP="00707CE7">
      <w:pPr>
        <w:pStyle w:val="ListParagraph"/>
        <w:numPr>
          <w:ilvl w:val="1"/>
          <w:numId w:val="3"/>
        </w:numPr>
        <w:spacing w:after="0"/>
        <w:jc w:val="both"/>
        <w:rPr>
          <w:rFonts w:cstheme="minorHAnsi"/>
          <w:b/>
          <w:sz w:val="24"/>
          <w:szCs w:val="24"/>
          <w:u w:val="single"/>
        </w:rPr>
      </w:pPr>
      <w:r w:rsidRPr="008F1551">
        <w:rPr>
          <w:rFonts w:eastAsiaTheme="minorEastAsia" w:cstheme="minorHAnsi"/>
          <w:b/>
          <w:sz w:val="18"/>
          <w:szCs w:val="18"/>
        </w:rPr>
        <w:t xml:space="preserve">By responding to this request, it shall be construed that: the bidder, hereby acknowledge to be fully conversant with the details and conditions set out in the </w:t>
      </w:r>
      <w:r w:rsidRPr="008F1551">
        <w:rPr>
          <w:rFonts w:cstheme="minorHAnsi"/>
          <w:b/>
          <w:sz w:val="18"/>
          <w:szCs w:val="18"/>
        </w:rPr>
        <w:t>Necsa’s General Conditions of Purchase</w:t>
      </w:r>
      <w:r w:rsidRPr="008F1551">
        <w:rPr>
          <w:rFonts w:cstheme="minorHAnsi"/>
          <w:b/>
          <w:color w:val="000000"/>
          <w:sz w:val="18"/>
          <w:szCs w:val="18"/>
        </w:rPr>
        <w:t>, Preferential Procurement Policy Framework Act 2000 and the Preferenti</w:t>
      </w:r>
      <w:r w:rsidR="00703016">
        <w:rPr>
          <w:rFonts w:cstheme="minorHAnsi"/>
          <w:b/>
          <w:color w:val="000000"/>
          <w:sz w:val="18"/>
          <w:szCs w:val="18"/>
        </w:rPr>
        <w:t>al Procurement Regulations, 2022</w:t>
      </w:r>
      <w:r w:rsidRPr="008F1551">
        <w:rPr>
          <w:rFonts w:cstheme="minorHAnsi"/>
          <w:b/>
          <w:color w:val="000000"/>
          <w:sz w:val="18"/>
          <w:szCs w:val="18"/>
        </w:rPr>
        <w:t>, the General Conditions of Contract (GCC)</w:t>
      </w:r>
      <w:r w:rsidRPr="008F1551">
        <w:rPr>
          <w:rFonts w:eastAsiaTheme="minorEastAsia" w:cstheme="minorHAnsi"/>
          <w:b/>
          <w:sz w:val="18"/>
          <w:szCs w:val="18"/>
        </w:rPr>
        <w:t>, Technical Information and Specifications attached, and hereby agree to supply, render services or perform works in accordance therewith</w:t>
      </w:r>
    </w:p>
    <w:sectPr w:rsidR="00707CE7" w:rsidRPr="008F1551" w:rsidSect="004D54EE">
      <w:headerReference w:type="default" r:id="rId9"/>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2194" w14:textId="77777777" w:rsidR="00095072" w:rsidRDefault="00095072" w:rsidP="00990BD1">
      <w:pPr>
        <w:spacing w:after="0" w:line="240" w:lineRule="auto"/>
      </w:pPr>
      <w:r>
        <w:separator/>
      </w:r>
    </w:p>
  </w:endnote>
  <w:endnote w:type="continuationSeparator" w:id="0">
    <w:p w14:paraId="5291162B" w14:textId="77777777" w:rsidR="00095072" w:rsidRDefault="00095072"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Benton Sans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1906" w14:textId="77777777" w:rsidR="00095072" w:rsidRDefault="00095072" w:rsidP="00990BD1">
      <w:pPr>
        <w:spacing w:after="0" w:line="240" w:lineRule="auto"/>
      </w:pPr>
      <w:r>
        <w:separator/>
      </w:r>
    </w:p>
  </w:footnote>
  <w:footnote w:type="continuationSeparator" w:id="0">
    <w:p w14:paraId="23845726" w14:textId="77777777" w:rsidR="00095072" w:rsidRDefault="00095072"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40CB0871" w14:textId="77777777" w:rsidTr="00707CE7">
      <w:trPr>
        <w:trHeight w:val="319"/>
      </w:trPr>
      <w:tc>
        <w:tcPr>
          <w:tcW w:w="2065" w:type="dxa"/>
          <w:vMerge w:val="restart"/>
          <w:tcBorders>
            <w:bottom w:val="single" w:sz="8" w:space="0" w:color="000000"/>
            <w:right w:val="single" w:sz="8" w:space="0" w:color="000000"/>
          </w:tcBorders>
        </w:tcPr>
        <w:p w14:paraId="76D06C50"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0ACEE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50.4pt">
                <v:imagedata r:id="rId1" o:title=""/>
              </v:shape>
              <o:OLEObject Type="Embed" ProgID="MSPhotoEd.3" ShapeID="_x0000_i1025" DrawAspect="Content" ObjectID="_1846298463"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34D835D2"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65957D66"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32F8902A" w14:textId="77777777" w:rsidR="008E0775" w:rsidRDefault="008E0775" w:rsidP="008E0775">
          <w:pPr>
            <w:rPr>
              <w:rFonts w:ascii="Arial" w:hAnsi="Arial" w:cs="Arial"/>
              <w:color w:val="696969"/>
              <w:sz w:val="17"/>
              <w:szCs w:val="17"/>
            </w:rPr>
          </w:pPr>
          <w:r>
            <w:rPr>
              <w:rFonts w:ascii="Arial" w:hAnsi="Arial" w:cs="Arial"/>
              <w:color w:val="696969"/>
              <w:sz w:val="17"/>
              <w:szCs w:val="17"/>
            </w:rPr>
            <w:br/>
            <w:t>FIN-SCM-RFQ-0003</w:t>
          </w:r>
        </w:p>
        <w:p w14:paraId="04BF7A7F" w14:textId="77777777" w:rsidR="00707CE7" w:rsidRDefault="00707CE7" w:rsidP="00707CE7">
          <w:pPr>
            <w:pStyle w:val="TableParagraph"/>
            <w:spacing w:before="23"/>
            <w:ind w:left="98"/>
            <w:rPr>
              <w:sz w:val="20"/>
            </w:rPr>
          </w:pPr>
        </w:p>
      </w:tc>
    </w:tr>
    <w:tr w:rsidR="00707CE7" w14:paraId="117CD2F6" w14:textId="77777777" w:rsidTr="00707CE7">
      <w:trPr>
        <w:trHeight w:val="320"/>
      </w:trPr>
      <w:tc>
        <w:tcPr>
          <w:tcW w:w="2065" w:type="dxa"/>
          <w:vMerge/>
          <w:tcBorders>
            <w:top w:val="nil"/>
            <w:bottom w:val="single" w:sz="8" w:space="0" w:color="000000"/>
            <w:right w:val="single" w:sz="8" w:space="0" w:color="000000"/>
          </w:tcBorders>
        </w:tcPr>
        <w:p w14:paraId="480FBAA1"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1E779BB1"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6D9C89AC"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295A8A6A" w14:textId="77777777" w:rsidR="00707CE7" w:rsidRDefault="008E0775" w:rsidP="00707CE7">
          <w:pPr>
            <w:pStyle w:val="TableParagraph"/>
            <w:spacing w:before="23"/>
            <w:ind w:left="98"/>
            <w:rPr>
              <w:sz w:val="20"/>
            </w:rPr>
          </w:pPr>
          <w:r>
            <w:rPr>
              <w:sz w:val="20"/>
            </w:rPr>
            <w:t>3</w:t>
          </w:r>
        </w:p>
      </w:tc>
    </w:tr>
    <w:tr w:rsidR="00707CE7" w14:paraId="6C4BD982" w14:textId="77777777" w:rsidTr="00707CE7">
      <w:trPr>
        <w:trHeight w:val="320"/>
      </w:trPr>
      <w:tc>
        <w:tcPr>
          <w:tcW w:w="2065" w:type="dxa"/>
          <w:vMerge/>
          <w:tcBorders>
            <w:top w:val="nil"/>
            <w:bottom w:val="single" w:sz="8" w:space="0" w:color="000000"/>
            <w:right w:val="single" w:sz="8" w:space="0" w:color="000000"/>
          </w:tcBorders>
        </w:tcPr>
        <w:p w14:paraId="7CB5E1A8"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689EF65F"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355E7C98"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04DEA425" w14:textId="77777777" w:rsidR="00707CE7" w:rsidRDefault="00707CE7" w:rsidP="00707CE7">
          <w:pPr>
            <w:pStyle w:val="TableParagraph"/>
            <w:spacing w:before="23"/>
            <w:ind w:left="94"/>
            <w:rPr>
              <w:sz w:val="20"/>
            </w:rPr>
          </w:pPr>
          <w:r>
            <w:rPr>
              <w:sz w:val="20"/>
            </w:rPr>
            <w:t>4 of</w:t>
          </w:r>
          <w:r>
            <w:rPr>
              <w:spacing w:val="54"/>
              <w:sz w:val="20"/>
            </w:rPr>
            <w:t xml:space="preserve"> </w:t>
          </w:r>
          <w:r>
            <w:rPr>
              <w:spacing w:val="-10"/>
              <w:sz w:val="20"/>
            </w:rPr>
            <w:t>4</w:t>
          </w:r>
        </w:p>
      </w:tc>
    </w:tr>
  </w:tbl>
  <w:p w14:paraId="34E447AA"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82C"/>
    <w:multiLevelType w:val="hybridMultilevel"/>
    <w:tmpl w:val="F502051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1383BD0"/>
    <w:multiLevelType w:val="hybridMultilevel"/>
    <w:tmpl w:val="7FC87C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49404C"/>
    <w:multiLevelType w:val="hybridMultilevel"/>
    <w:tmpl w:val="DC4A9D78"/>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2817678"/>
    <w:multiLevelType w:val="hybridMultilevel"/>
    <w:tmpl w:val="892CF4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58C2F91"/>
    <w:multiLevelType w:val="hybridMultilevel"/>
    <w:tmpl w:val="F2D2F4AA"/>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371312AF"/>
    <w:multiLevelType w:val="hybridMultilevel"/>
    <w:tmpl w:val="DF8463DA"/>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79213DF"/>
    <w:multiLevelType w:val="hybridMultilevel"/>
    <w:tmpl w:val="A2AE78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C901BCD"/>
    <w:multiLevelType w:val="hybridMultilevel"/>
    <w:tmpl w:val="AFCE2178"/>
    <w:lvl w:ilvl="0" w:tplc="3F4E0A3E">
      <w:start w:val="1"/>
      <w:numFmt w:val="decimal"/>
      <w:lvlText w:val="%1."/>
      <w:lvlJc w:val="left"/>
      <w:pPr>
        <w:ind w:left="468" w:hanging="360"/>
      </w:pPr>
      <w:rPr>
        <w:rFonts w:hint="default"/>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8" w15:restartNumberingAfterBreak="0">
    <w:nsid w:val="3D412FE1"/>
    <w:multiLevelType w:val="hybridMultilevel"/>
    <w:tmpl w:val="ED127D0E"/>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3DFA7186"/>
    <w:multiLevelType w:val="multilevel"/>
    <w:tmpl w:val="AD0081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41230A96"/>
    <w:multiLevelType w:val="hybridMultilevel"/>
    <w:tmpl w:val="76FE8318"/>
    <w:lvl w:ilvl="0" w:tplc="1C09000F">
      <w:start w:val="1"/>
      <w:numFmt w:val="decimal"/>
      <w:lvlText w:val="%1."/>
      <w:lvlJc w:val="left"/>
      <w:pPr>
        <w:ind w:left="936" w:hanging="360"/>
      </w:p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11" w15:restartNumberingAfterBreak="0">
    <w:nsid w:val="4438673E"/>
    <w:multiLevelType w:val="hybridMultilevel"/>
    <w:tmpl w:val="4C72FFA8"/>
    <w:lvl w:ilvl="0" w:tplc="E8CC8E1C">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46BB2C3B"/>
    <w:multiLevelType w:val="hybridMultilevel"/>
    <w:tmpl w:val="33F6B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87C08F8"/>
    <w:multiLevelType w:val="hybridMultilevel"/>
    <w:tmpl w:val="697047D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4"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BEC54A5"/>
    <w:multiLevelType w:val="hybridMultilevel"/>
    <w:tmpl w:val="0B4A8E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D2009C4"/>
    <w:multiLevelType w:val="hybridMultilevel"/>
    <w:tmpl w:val="D41491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66C2C07"/>
    <w:multiLevelType w:val="hybridMultilevel"/>
    <w:tmpl w:val="57EA1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D1962BF"/>
    <w:multiLevelType w:val="hybridMultilevel"/>
    <w:tmpl w:val="F4027A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2B040EC"/>
    <w:multiLevelType w:val="hybridMultilevel"/>
    <w:tmpl w:val="E8D24182"/>
    <w:lvl w:ilvl="0" w:tplc="A4B2D71C">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2D835D4"/>
    <w:multiLevelType w:val="hybridMultilevel"/>
    <w:tmpl w:val="53BA8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FF2967"/>
    <w:multiLevelType w:val="hybridMultilevel"/>
    <w:tmpl w:val="BDF62798"/>
    <w:lvl w:ilvl="0" w:tplc="7FD4848E">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6A2D1B13"/>
    <w:multiLevelType w:val="hybridMultilevel"/>
    <w:tmpl w:val="C5865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3066F06"/>
    <w:multiLevelType w:val="hybridMultilevel"/>
    <w:tmpl w:val="4CC6DF8A"/>
    <w:lvl w:ilvl="0" w:tplc="B540D0D0">
      <w:numFmt w:val="bullet"/>
      <w:lvlText w:val="-"/>
      <w:lvlJc w:val="left"/>
      <w:pPr>
        <w:ind w:left="720" w:hanging="360"/>
      </w:pPr>
      <w:rPr>
        <w:rFonts w:ascii="Times New Roman" w:eastAsia="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75760325"/>
    <w:multiLevelType w:val="hybridMultilevel"/>
    <w:tmpl w:val="ADAAFBA8"/>
    <w:lvl w:ilvl="0" w:tplc="DEC007CE">
      <w:start w:val="1"/>
      <w:numFmt w:val="decimal"/>
      <w:lvlText w:val="%1."/>
      <w:lvlJc w:val="left"/>
      <w:pPr>
        <w:ind w:left="920" w:hanging="452"/>
        <w:jc w:val="left"/>
      </w:pPr>
      <w:rPr>
        <w:rFonts w:ascii="Arial" w:eastAsia="Arial" w:hAnsi="Arial" w:cs="Arial" w:hint="default"/>
        <w:spacing w:val="-1"/>
        <w:w w:val="99"/>
        <w:sz w:val="20"/>
        <w:szCs w:val="20"/>
        <w:lang w:val="en-US" w:eastAsia="en-US" w:bidi="ar-SA"/>
      </w:rPr>
    </w:lvl>
    <w:lvl w:ilvl="1" w:tplc="BB6C8E54">
      <w:numFmt w:val="bullet"/>
      <w:lvlText w:val=""/>
      <w:lvlJc w:val="left"/>
      <w:pPr>
        <w:ind w:left="1188" w:hanging="360"/>
      </w:pPr>
      <w:rPr>
        <w:rFonts w:ascii="Symbol" w:eastAsia="Symbol" w:hAnsi="Symbol" w:cs="Symbol" w:hint="default"/>
        <w:w w:val="99"/>
        <w:sz w:val="20"/>
        <w:szCs w:val="20"/>
        <w:lang w:val="en-US" w:eastAsia="en-US" w:bidi="ar-SA"/>
      </w:rPr>
    </w:lvl>
    <w:lvl w:ilvl="2" w:tplc="9CAAC4DC">
      <w:numFmt w:val="bullet"/>
      <w:lvlText w:val="•"/>
      <w:lvlJc w:val="left"/>
      <w:pPr>
        <w:ind w:left="1786" w:hanging="360"/>
      </w:pPr>
      <w:rPr>
        <w:rFonts w:hint="default"/>
        <w:lang w:val="en-US" w:eastAsia="en-US" w:bidi="ar-SA"/>
      </w:rPr>
    </w:lvl>
    <w:lvl w:ilvl="3" w:tplc="CA026CBC">
      <w:numFmt w:val="bullet"/>
      <w:lvlText w:val="•"/>
      <w:lvlJc w:val="left"/>
      <w:pPr>
        <w:ind w:left="2392" w:hanging="360"/>
      </w:pPr>
      <w:rPr>
        <w:rFonts w:hint="default"/>
        <w:lang w:val="en-US" w:eastAsia="en-US" w:bidi="ar-SA"/>
      </w:rPr>
    </w:lvl>
    <w:lvl w:ilvl="4" w:tplc="C932FB46">
      <w:numFmt w:val="bullet"/>
      <w:lvlText w:val="•"/>
      <w:lvlJc w:val="left"/>
      <w:pPr>
        <w:ind w:left="2998" w:hanging="360"/>
      </w:pPr>
      <w:rPr>
        <w:rFonts w:hint="default"/>
        <w:lang w:val="en-US" w:eastAsia="en-US" w:bidi="ar-SA"/>
      </w:rPr>
    </w:lvl>
    <w:lvl w:ilvl="5" w:tplc="726AC142">
      <w:numFmt w:val="bullet"/>
      <w:lvlText w:val="•"/>
      <w:lvlJc w:val="left"/>
      <w:pPr>
        <w:ind w:left="3604" w:hanging="360"/>
      </w:pPr>
      <w:rPr>
        <w:rFonts w:hint="default"/>
        <w:lang w:val="en-US" w:eastAsia="en-US" w:bidi="ar-SA"/>
      </w:rPr>
    </w:lvl>
    <w:lvl w:ilvl="6" w:tplc="877AD9CC">
      <w:numFmt w:val="bullet"/>
      <w:lvlText w:val="•"/>
      <w:lvlJc w:val="left"/>
      <w:pPr>
        <w:ind w:left="4210" w:hanging="360"/>
      </w:pPr>
      <w:rPr>
        <w:rFonts w:hint="default"/>
        <w:lang w:val="en-US" w:eastAsia="en-US" w:bidi="ar-SA"/>
      </w:rPr>
    </w:lvl>
    <w:lvl w:ilvl="7" w:tplc="FA2E4B4C">
      <w:numFmt w:val="bullet"/>
      <w:lvlText w:val="•"/>
      <w:lvlJc w:val="left"/>
      <w:pPr>
        <w:ind w:left="4816" w:hanging="360"/>
      </w:pPr>
      <w:rPr>
        <w:rFonts w:hint="default"/>
        <w:lang w:val="en-US" w:eastAsia="en-US" w:bidi="ar-SA"/>
      </w:rPr>
    </w:lvl>
    <w:lvl w:ilvl="8" w:tplc="0076E762">
      <w:numFmt w:val="bullet"/>
      <w:lvlText w:val="•"/>
      <w:lvlJc w:val="left"/>
      <w:pPr>
        <w:ind w:left="5422" w:hanging="360"/>
      </w:pPr>
      <w:rPr>
        <w:rFonts w:hint="default"/>
        <w:lang w:val="en-US" w:eastAsia="en-US" w:bidi="ar-SA"/>
      </w:rPr>
    </w:lvl>
  </w:abstractNum>
  <w:abstractNum w:abstractNumId="26" w15:restartNumberingAfterBreak="0">
    <w:nsid w:val="7618355D"/>
    <w:multiLevelType w:val="hybridMultilevel"/>
    <w:tmpl w:val="CBA2A942"/>
    <w:lvl w:ilvl="0" w:tplc="E3804180">
      <w:start w:val="1"/>
      <w:numFmt w:val="decimal"/>
      <w:lvlText w:val="%1."/>
      <w:lvlJc w:val="left"/>
      <w:pPr>
        <w:ind w:left="829" w:hanging="360"/>
        <w:jc w:val="left"/>
      </w:pPr>
      <w:rPr>
        <w:rFonts w:ascii="Arial" w:eastAsia="Arial" w:hAnsi="Arial" w:cs="Arial" w:hint="default"/>
        <w:spacing w:val="-1"/>
        <w:w w:val="99"/>
        <w:sz w:val="20"/>
        <w:szCs w:val="20"/>
        <w:lang w:val="en-US" w:eastAsia="en-US" w:bidi="ar-SA"/>
      </w:rPr>
    </w:lvl>
    <w:lvl w:ilvl="1" w:tplc="44DC33FE">
      <w:numFmt w:val="bullet"/>
      <w:lvlText w:val=""/>
      <w:lvlJc w:val="left"/>
      <w:pPr>
        <w:ind w:left="1189" w:hanging="360"/>
      </w:pPr>
      <w:rPr>
        <w:rFonts w:ascii="Symbol" w:eastAsia="Symbol" w:hAnsi="Symbol" w:cs="Symbol" w:hint="default"/>
        <w:w w:val="99"/>
        <w:sz w:val="20"/>
        <w:szCs w:val="20"/>
        <w:lang w:val="en-US" w:eastAsia="en-US" w:bidi="ar-SA"/>
      </w:rPr>
    </w:lvl>
    <w:lvl w:ilvl="2" w:tplc="012C7268">
      <w:numFmt w:val="bullet"/>
      <w:lvlText w:val="•"/>
      <w:lvlJc w:val="left"/>
      <w:pPr>
        <w:ind w:left="1786" w:hanging="360"/>
      </w:pPr>
      <w:rPr>
        <w:rFonts w:hint="default"/>
        <w:lang w:val="en-US" w:eastAsia="en-US" w:bidi="ar-SA"/>
      </w:rPr>
    </w:lvl>
    <w:lvl w:ilvl="3" w:tplc="A202A544">
      <w:numFmt w:val="bullet"/>
      <w:lvlText w:val="•"/>
      <w:lvlJc w:val="left"/>
      <w:pPr>
        <w:ind w:left="2392" w:hanging="360"/>
      </w:pPr>
      <w:rPr>
        <w:rFonts w:hint="default"/>
        <w:lang w:val="en-US" w:eastAsia="en-US" w:bidi="ar-SA"/>
      </w:rPr>
    </w:lvl>
    <w:lvl w:ilvl="4" w:tplc="9190BB4C">
      <w:numFmt w:val="bullet"/>
      <w:lvlText w:val="•"/>
      <w:lvlJc w:val="left"/>
      <w:pPr>
        <w:ind w:left="2998" w:hanging="360"/>
      </w:pPr>
      <w:rPr>
        <w:rFonts w:hint="default"/>
        <w:lang w:val="en-US" w:eastAsia="en-US" w:bidi="ar-SA"/>
      </w:rPr>
    </w:lvl>
    <w:lvl w:ilvl="5" w:tplc="F634E36E">
      <w:numFmt w:val="bullet"/>
      <w:lvlText w:val="•"/>
      <w:lvlJc w:val="left"/>
      <w:pPr>
        <w:ind w:left="3604" w:hanging="360"/>
      </w:pPr>
      <w:rPr>
        <w:rFonts w:hint="default"/>
        <w:lang w:val="en-US" w:eastAsia="en-US" w:bidi="ar-SA"/>
      </w:rPr>
    </w:lvl>
    <w:lvl w:ilvl="6" w:tplc="83E8DDDC">
      <w:numFmt w:val="bullet"/>
      <w:lvlText w:val="•"/>
      <w:lvlJc w:val="left"/>
      <w:pPr>
        <w:ind w:left="4210" w:hanging="360"/>
      </w:pPr>
      <w:rPr>
        <w:rFonts w:hint="default"/>
        <w:lang w:val="en-US" w:eastAsia="en-US" w:bidi="ar-SA"/>
      </w:rPr>
    </w:lvl>
    <w:lvl w:ilvl="7" w:tplc="C5340BA8">
      <w:numFmt w:val="bullet"/>
      <w:lvlText w:val="•"/>
      <w:lvlJc w:val="left"/>
      <w:pPr>
        <w:ind w:left="4816" w:hanging="360"/>
      </w:pPr>
      <w:rPr>
        <w:rFonts w:hint="default"/>
        <w:lang w:val="en-US" w:eastAsia="en-US" w:bidi="ar-SA"/>
      </w:rPr>
    </w:lvl>
    <w:lvl w:ilvl="8" w:tplc="AC443110">
      <w:numFmt w:val="bullet"/>
      <w:lvlText w:val="•"/>
      <w:lvlJc w:val="left"/>
      <w:pPr>
        <w:ind w:left="5422" w:hanging="360"/>
      </w:pPr>
      <w:rPr>
        <w:rFonts w:hint="default"/>
        <w:lang w:val="en-US" w:eastAsia="en-US" w:bidi="ar-SA"/>
      </w:rPr>
    </w:lvl>
  </w:abstractNum>
  <w:num w:numId="1" w16cid:durableId="859701590">
    <w:abstractNumId w:val="14"/>
  </w:num>
  <w:num w:numId="2" w16cid:durableId="1405491703">
    <w:abstractNumId w:val="18"/>
  </w:num>
  <w:num w:numId="3" w16cid:durableId="1401781921">
    <w:abstractNumId w:val="9"/>
  </w:num>
  <w:num w:numId="4" w16cid:durableId="2058429045">
    <w:abstractNumId w:val="22"/>
  </w:num>
  <w:num w:numId="5" w16cid:durableId="258367493">
    <w:abstractNumId w:val="3"/>
  </w:num>
  <w:num w:numId="6" w16cid:durableId="1164510613">
    <w:abstractNumId w:val="13"/>
  </w:num>
  <w:num w:numId="7" w16cid:durableId="121198696">
    <w:abstractNumId w:val="5"/>
  </w:num>
  <w:num w:numId="8" w16cid:durableId="909998075">
    <w:abstractNumId w:val="4"/>
  </w:num>
  <w:num w:numId="9" w16cid:durableId="533421765">
    <w:abstractNumId w:val="8"/>
  </w:num>
  <w:num w:numId="10" w16cid:durableId="2131895473">
    <w:abstractNumId w:val="2"/>
  </w:num>
  <w:num w:numId="11" w16cid:durableId="961494988">
    <w:abstractNumId w:val="0"/>
  </w:num>
  <w:num w:numId="12" w16cid:durableId="1126240718">
    <w:abstractNumId w:val="25"/>
  </w:num>
  <w:num w:numId="13" w16cid:durableId="891425293">
    <w:abstractNumId w:val="16"/>
  </w:num>
  <w:num w:numId="14" w16cid:durableId="544416570">
    <w:abstractNumId w:val="21"/>
  </w:num>
  <w:num w:numId="15" w16cid:durableId="186139371">
    <w:abstractNumId w:val="7"/>
  </w:num>
  <w:num w:numId="16" w16cid:durableId="1989437301">
    <w:abstractNumId w:val="26"/>
  </w:num>
  <w:num w:numId="17" w16cid:durableId="206724380">
    <w:abstractNumId w:val="1"/>
  </w:num>
  <w:num w:numId="18" w16cid:durableId="1451317859">
    <w:abstractNumId w:val="12"/>
  </w:num>
  <w:num w:numId="19" w16cid:durableId="1638295690">
    <w:abstractNumId w:val="23"/>
  </w:num>
  <w:num w:numId="20" w16cid:durableId="20662975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4401114">
    <w:abstractNumId w:val="10"/>
  </w:num>
  <w:num w:numId="22" w16cid:durableId="1858152864">
    <w:abstractNumId w:val="15"/>
  </w:num>
  <w:num w:numId="23" w16cid:durableId="1705868117">
    <w:abstractNumId w:val="6"/>
  </w:num>
  <w:num w:numId="24" w16cid:durableId="1449086256">
    <w:abstractNumId w:val="19"/>
  </w:num>
  <w:num w:numId="25" w16cid:durableId="496308120">
    <w:abstractNumId w:val="20"/>
  </w:num>
  <w:num w:numId="26" w16cid:durableId="946932173">
    <w:abstractNumId w:val="24"/>
  </w:num>
  <w:num w:numId="27" w16cid:durableId="126576633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99"/>
    <w:rsid w:val="0000129C"/>
    <w:rsid w:val="00015673"/>
    <w:rsid w:val="00015AF1"/>
    <w:rsid w:val="00024434"/>
    <w:rsid w:val="00026653"/>
    <w:rsid w:val="0002678D"/>
    <w:rsid w:val="00027A5F"/>
    <w:rsid w:val="000308D0"/>
    <w:rsid w:val="00033F30"/>
    <w:rsid w:val="00056596"/>
    <w:rsid w:val="00060268"/>
    <w:rsid w:val="00067F0B"/>
    <w:rsid w:val="00073E6A"/>
    <w:rsid w:val="00085B17"/>
    <w:rsid w:val="00095072"/>
    <w:rsid w:val="000B4C17"/>
    <w:rsid w:val="000B5B8E"/>
    <w:rsid w:val="000C0511"/>
    <w:rsid w:val="000D5F78"/>
    <w:rsid w:val="000D69F9"/>
    <w:rsid w:val="000E729F"/>
    <w:rsid w:val="000F5818"/>
    <w:rsid w:val="001036AD"/>
    <w:rsid w:val="0011404B"/>
    <w:rsid w:val="001311EE"/>
    <w:rsid w:val="0014302D"/>
    <w:rsid w:val="001448BD"/>
    <w:rsid w:val="00155894"/>
    <w:rsid w:val="00166F53"/>
    <w:rsid w:val="0017062B"/>
    <w:rsid w:val="00172242"/>
    <w:rsid w:val="001911FD"/>
    <w:rsid w:val="001A061D"/>
    <w:rsid w:val="001A799E"/>
    <w:rsid w:val="001B1D1B"/>
    <w:rsid w:val="001C316D"/>
    <w:rsid w:val="001C7C35"/>
    <w:rsid w:val="001D77EE"/>
    <w:rsid w:val="001F0EB1"/>
    <w:rsid w:val="001F169B"/>
    <w:rsid w:val="002010F5"/>
    <w:rsid w:val="00203B76"/>
    <w:rsid w:val="00203E56"/>
    <w:rsid w:val="00205B57"/>
    <w:rsid w:val="002121C7"/>
    <w:rsid w:val="00212DB4"/>
    <w:rsid w:val="0022663D"/>
    <w:rsid w:val="00230CB3"/>
    <w:rsid w:val="00236BCF"/>
    <w:rsid w:val="002579DE"/>
    <w:rsid w:val="0026043B"/>
    <w:rsid w:val="00267E19"/>
    <w:rsid w:val="00297C2A"/>
    <w:rsid w:val="002B17CE"/>
    <w:rsid w:val="002C1C0C"/>
    <w:rsid w:val="002C49E1"/>
    <w:rsid w:val="002F70F7"/>
    <w:rsid w:val="00302A0A"/>
    <w:rsid w:val="00311D93"/>
    <w:rsid w:val="00320717"/>
    <w:rsid w:val="00320C38"/>
    <w:rsid w:val="00330F32"/>
    <w:rsid w:val="00351BBE"/>
    <w:rsid w:val="00353BF5"/>
    <w:rsid w:val="00355F2F"/>
    <w:rsid w:val="003616F8"/>
    <w:rsid w:val="00366739"/>
    <w:rsid w:val="00367AA8"/>
    <w:rsid w:val="0038666F"/>
    <w:rsid w:val="003904E1"/>
    <w:rsid w:val="003A014A"/>
    <w:rsid w:val="003A6882"/>
    <w:rsid w:val="003B0074"/>
    <w:rsid w:val="003B0257"/>
    <w:rsid w:val="003B5BB2"/>
    <w:rsid w:val="003B760D"/>
    <w:rsid w:val="003C4628"/>
    <w:rsid w:val="003E1620"/>
    <w:rsid w:val="003E1B43"/>
    <w:rsid w:val="003F56B1"/>
    <w:rsid w:val="00402EF8"/>
    <w:rsid w:val="0040768B"/>
    <w:rsid w:val="00414409"/>
    <w:rsid w:val="00421D7E"/>
    <w:rsid w:val="00425664"/>
    <w:rsid w:val="00426FEC"/>
    <w:rsid w:val="004364B2"/>
    <w:rsid w:val="004419C5"/>
    <w:rsid w:val="00452004"/>
    <w:rsid w:val="00485665"/>
    <w:rsid w:val="00491C47"/>
    <w:rsid w:val="004D0F51"/>
    <w:rsid w:val="004D54EE"/>
    <w:rsid w:val="004E60F3"/>
    <w:rsid w:val="00514AE5"/>
    <w:rsid w:val="005307F6"/>
    <w:rsid w:val="00530B1C"/>
    <w:rsid w:val="00533645"/>
    <w:rsid w:val="00537523"/>
    <w:rsid w:val="005400AC"/>
    <w:rsid w:val="00547AF9"/>
    <w:rsid w:val="00547EEE"/>
    <w:rsid w:val="00550719"/>
    <w:rsid w:val="005555B3"/>
    <w:rsid w:val="005576A0"/>
    <w:rsid w:val="00557828"/>
    <w:rsid w:val="00560B78"/>
    <w:rsid w:val="00560F8F"/>
    <w:rsid w:val="00573F3B"/>
    <w:rsid w:val="005A0161"/>
    <w:rsid w:val="005A61E7"/>
    <w:rsid w:val="005A7172"/>
    <w:rsid w:val="005B51B7"/>
    <w:rsid w:val="005C547A"/>
    <w:rsid w:val="005D251E"/>
    <w:rsid w:val="005D3EA3"/>
    <w:rsid w:val="005D4B22"/>
    <w:rsid w:val="005F4839"/>
    <w:rsid w:val="006346AD"/>
    <w:rsid w:val="006356B0"/>
    <w:rsid w:val="00644904"/>
    <w:rsid w:val="00650E63"/>
    <w:rsid w:val="006554AE"/>
    <w:rsid w:val="00656DE2"/>
    <w:rsid w:val="00657B06"/>
    <w:rsid w:val="0066139F"/>
    <w:rsid w:val="00693BEA"/>
    <w:rsid w:val="0069514B"/>
    <w:rsid w:val="006A421D"/>
    <w:rsid w:val="006A5715"/>
    <w:rsid w:val="006B1B37"/>
    <w:rsid w:val="006B7AC5"/>
    <w:rsid w:val="006C0D15"/>
    <w:rsid w:val="006D11CD"/>
    <w:rsid w:val="006D3A67"/>
    <w:rsid w:val="006D4084"/>
    <w:rsid w:val="006D7113"/>
    <w:rsid w:val="006F7A6D"/>
    <w:rsid w:val="00703016"/>
    <w:rsid w:val="007060B1"/>
    <w:rsid w:val="00707CE7"/>
    <w:rsid w:val="007236D2"/>
    <w:rsid w:val="00725378"/>
    <w:rsid w:val="00743FDF"/>
    <w:rsid w:val="00745227"/>
    <w:rsid w:val="00745D44"/>
    <w:rsid w:val="007533CE"/>
    <w:rsid w:val="00774F77"/>
    <w:rsid w:val="00776A67"/>
    <w:rsid w:val="007819DC"/>
    <w:rsid w:val="00796CA4"/>
    <w:rsid w:val="007A0DAA"/>
    <w:rsid w:val="007A1178"/>
    <w:rsid w:val="007A7CBD"/>
    <w:rsid w:val="007B0C1A"/>
    <w:rsid w:val="007C0CF5"/>
    <w:rsid w:val="007C281F"/>
    <w:rsid w:val="007D649C"/>
    <w:rsid w:val="0080596B"/>
    <w:rsid w:val="00807E6D"/>
    <w:rsid w:val="00842345"/>
    <w:rsid w:val="00883ADB"/>
    <w:rsid w:val="00883C4E"/>
    <w:rsid w:val="008947FB"/>
    <w:rsid w:val="0089720E"/>
    <w:rsid w:val="008C6C46"/>
    <w:rsid w:val="008E0775"/>
    <w:rsid w:val="008E4B98"/>
    <w:rsid w:val="008F1551"/>
    <w:rsid w:val="008F2A30"/>
    <w:rsid w:val="009033BD"/>
    <w:rsid w:val="00916503"/>
    <w:rsid w:val="0093123C"/>
    <w:rsid w:val="00946ACA"/>
    <w:rsid w:val="0096640D"/>
    <w:rsid w:val="00975603"/>
    <w:rsid w:val="00990BD1"/>
    <w:rsid w:val="0099245F"/>
    <w:rsid w:val="0099630E"/>
    <w:rsid w:val="009A1B1F"/>
    <w:rsid w:val="009A3F2F"/>
    <w:rsid w:val="009B1A76"/>
    <w:rsid w:val="009B2E6B"/>
    <w:rsid w:val="009B5E41"/>
    <w:rsid w:val="009B6299"/>
    <w:rsid w:val="009C5499"/>
    <w:rsid w:val="009D6BF6"/>
    <w:rsid w:val="009E2067"/>
    <w:rsid w:val="009E3142"/>
    <w:rsid w:val="009F581E"/>
    <w:rsid w:val="009F5863"/>
    <w:rsid w:val="00A01998"/>
    <w:rsid w:val="00A12161"/>
    <w:rsid w:val="00A1229A"/>
    <w:rsid w:val="00A21272"/>
    <w:rsid w:val="00A221D7"/>
    <w:rsid w:val="00A41113"/>
    <w:rsid w:val="00A44540"/>
    <w:rsid w:val="00A66B8F"/>
    <w:rsid w:val="00A708D2"/>
    <w:rsid w:val="00A77706"/>
    <w:rsid w:val="00A9162A"/>
    <w:rsid w:val="00A93278"/>
    <w:rsid w:val="00A97702"/>
    <w:rsid w:val="00AA02CB"/>
    <w:rsid w:val="00AB1010"/>
    <w:rsid w:val="00AB1029"/>
    <w:rsid w:val="00AB1545"/>
    <w:rsid w:val="00AB42EC"/>
    <w:rsid w:val="00AB6E44"/>
    <w:rsid w:val="00AC34A9"/>
    <w:rsid w:val="00AD0FB2"/>
    <w:rsid w:val="00AD2401"/>
    <w:rsid w:val="00AE44A6"/>
    <w:rsid w:val="00B035D3"/>
    <w:rsid w:val="00B10B85"/>
    <w:rsid w:val="00B20A80"/>
    <w:rsid w:val="00B54B8A"/>
    <w:rsid w:val="00B70805"/>
    <w:rsid w:val="00B84D00"/>
    <w:rsid w:val="00B92E63"/>
    <w:rsid w:val="00B9410C"/>
    <w:rsid w:val="00BA4051"/>
    <w:rsid w:val="00BB2F0D"/>
    <w:rsid w:val="00BD22E5"/>
    <w:rsid w:val="00BE10D6"/>
    <w:rsid w:val="00BE29E0"/>
    <w:rsid w:val="00BE7BDB"/>
    <w:rsid w:val="00C03258"/>
    <w:rsid w:val="00C03A7C"/>
    <w:rsid w:val="00C27ADD"/>
    <w:rsid w:val="00C30258"/>
    <w:rsid w:val="00C40CD0"/>
    <w:rsid w:val="00C57054"/>
    <w:rsid w:val="00C6118E"/>
    <w:rsid w:val="00C75561"/>
    <w:rsid w:val="00C820EC"/>
    <w:rsid w:val="00CD0B19"/>
    <w:rsid w:val="00CD623A"/>
    <w:rsid w:val="00CE5158"/>
    <w:rsid w:val="00CF3A11"/>
    <w:rsid w:val="00CF6BC3"/>
    <w:rsid w:val="00D02017"/>
    <w:rsid w:val="00D02998"/>
    <w:rsid w:val="00D03FA0"/>
    <w:rsid w:val="00D11878"/>
    <w:rsid w:val="00D1798F"/>
    <w:rsid w:val="00D2386A"/>
    <w:rsid w:val="00D51675"/>
    <w:rsid w:val="00D84B02"/>
    <w:rsid w:val="00D86CE9"/>
    <w:rsid w:val="00DA2400"/>
    <w:rsid w:val="00DC1244"/>
    <w:rsid w:val="00DC12C6"/>
    <w:rsid w:val="00DD468D"/>
    <w:rsid w:val="00DE114A"/>
    <w:rsid w:val="00DE1794"/>
    <w:rsid w:val="00DE2C2E"/>
    <w:rsid w:val="00DF1AF7"/>
    <w:rsid w:val="00DF6EEF"/>
    <w:rsid w:val="00E024B7"/>
    <w:rsid w:val="00E37641"/>
    <w:rsid w:val="00E4190B"/>
    <w:rsid w:val="00E45BA0"/>
    <w:rsid w:val="00E46C76"/>
    <w:rsid w:val="00E5291C"/>
    <w:rsid w:val="00E52A7E"/>
    <w:rsid w:val="00E55591"/>
    <w:rsid w:val="00E57686"/>
    <w:rsid w:val="00E620E0"/>
    <w:rsid w:val="00E66CBE"/>
    <w:rsid w:val="00E7143A"/>
    <w:rsid w:val="00E73129"/>
    <w:rsid w:val="00E75686"/>
    <w:rsid w:val="00E81AE6"/>
    <w:rsid w:val="00E85C21"/>
    <w:rsid w:val="00E90D07"/>
    <w:rsid w:val="00EA1CA2"/>
    <w:rsid w:val="00EB19C1"/>
    <w:rsid w:val="00EB2195"/>
    <w:rsid w:val="00EB5670"/>
    <w:rsid w:val="00EC1E7D"/>
    <w:rsid w:val="00EC23A7"/>
    <w:rsid w:val="00EC55D9"/>
    <w:rsid w:val="00ED0194"/>
    <w:rsid w:val="00ED6867"/>
    <w:rsid w:val="00EF3E3F"/>
    <w:rsid w:val="00F224EF"/>
    <w:rsid w:val="00F22FC7"/>
    <w:rsid w:val="00F27238"/>
    <w:rsid w:val="00F27709"/>
    <w:rsid w:val="00F3484A"/>
    <w:rsid w:val="00F64CD1"/>
    <w:rsid w:val="00F9542C"/>
    <w:rsid w:val="00FC3F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44D87"/>
  <w15:docId w15:val="{DADEE7AE-2872-4931-AAD9-99E7FADD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nhideWhenUsed/>
    <w:qFormat/>
    <w:rsid w:val="00CF6BC3"/>
    <w:pPr>
      <w:keepNext/>
      <w:spacing w:before="240" w:after="60" w:line="240" w:lineRule="auto"/>
      <w:outlineLvl w:val="2"/>
    </w:pPr>
    <w:rPr>
      <w:rFonts w:ascii="Arial" w:eastAsiaTheme="majorEastAsia" w:hAnsi="Arial"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table" w:customStyle="1" w:styleId="TableGrid1">
    <w:name w:val="Table Grid1"/>
    <w:basedOn w:val="TableNormal"/>
    <w:uiPriority w:val="59"/>
    <w:rsid w:val="00E7143A"/>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424692472">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191064081">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54890735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785153517">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sa.co.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DC4E8-098B-4321-85D4-683703A7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Jacobus Douglas</dc:creator>
  <cp:lastModifiedBy>Stephanie Kruger</cp:lastModifiedBy>
  <cp:revision>2</cp:revision>
  <cp:lastPrinted>2021-07-16T10:07:00Z</cp:lastPrinted>
  <dcterms:created xsi:type="dcterms:W3CDTF">2026-07-23T05:55:00Z</dcterms:created>
  <dcterms:modified xsi:type="dcterms:W3CDTF">2026-07-23T05:55:00Z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