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99484B">
        <w:rPr>
          <w:rFonts w:ascii="Arial" w:hAnsi="Arial" w:cs="Arial"/>
          <w:b/>
          <w:sz w:val="22"/>
          <w:szCs w:val="22"/>
          <w:lang w:val="en-GB"/>
        </w:rPr>
        <w:t>22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187D6F" w:rsidRDefault="00187D6F">
      <w:pPr>
        <w:jc w:val="center"/>
        <w:rPr>
          <w:rFonts w:ascii="Arial" w:hAnsi="Arial" w:cs="Arial"/>
          <w:sz w:val="22"/>
          <w:szCs w:val="22"/>
        </w:rPr>
      </w:pPr>
    </w:p>
    <w:p w:rsidR="00187D6F" w:rsidRPr="00E44F1F" w:rsidRDefault="00187D6F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187D6F">
        <w:rPr>
          <w:rFonts w:ascii="Arial" w:hAnsi="Arial" w:cs="Arial"/>
          <w:sz w:val="22"/>
          <w:szCs w:val="22"/>
        </w:rPr>
        <w:t>specific goals outlined in point 3 below.</w:t>
      </w:r>
    </w:p>
    <w:p w:rsidR="00537DDB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187D6F" w:rsidRPr="00E44F1F" w:rsidRDefault="00187D6F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99484B">
        <w:rPr>
          <w:rFonts w:ascii="Arial" w:hAnsi="Arial" w:cs="Arial"/>
          <w:b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99484B">
        <w:rPr>
          <w:rFonts w:ascii="Arial" w:hAnsi="Arial" w:cs="Arial"/>
          <w:b/>
          <w:sz w:val="22"/>
          <w:szCs w:val="22"/>
          <w:lang w:val="en-GB"/>
        </w:rPr>
        <w:t>22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following preference point </w:t>
      </w:r>
      <w:r w:rsidR="0099484B">
        <w:rPr>
          <w:rFonts w:ascii="Arial" w:hAnsi="Arial" w:cs="Arial"/>
          <w:sz w:val="22"/>
          <w:szCs w:val="22"/>
          <w:lang w:val="en-GB"/>
        </w:rPr>
        <w:t>systems are applicable to this bid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</w:p>
    <w:p w:rsidR="00BF1467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 w:rsidR="00036585">
        <w:rPr>
          <w:rFonts w:cs="Arial"/>
          <w:color w:val="auto"/>
          <w:sz w:val="22"/>
          <w:szCs w:val="22"/>
        </w:rPr>
        <w:t xml:space="preserve">applicable taxes included). </w:t>
      </w:r>
    </w:p>
    <w:p w:rsidR="00036585" w:rsidRDefault="00036585" w:rsidP="00036585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E44F1F">
        <w:rPr>
          <w:rFonts w:cs="Arial"/>
          <w:color w:val="auto"/>
          <w:sz w:val="22"/>
          <w:szCs w:val="22"/>
        </w:rPr>
        <w:t>the</w:t>
      </w:r>
      <w:proofErr w:type="gramEnd"/>
      <w:r w:rsidRPr="00E44F1F">
        <w:rPr>
          <w:rFonts w:cs="Arial"/>
          <w:color w:val="auto"/>
          <w:sz w:val="22"/>
          <w:szCs w:val="22"/>
        </w:rPr>
        <w:t xml:space="preserve"> 80/20 system for requiremen</w:t>
      </w:r>
      <w:r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</w:t>
      </w:r>
      <w:r>
        <w:rPr>
          <w:rFonts w:cs="Arial"/>
          <w:color w:val="auto"/>
          <w:sz w:val="22"/>
          <w:szCs w:val="22"/>
        </w:rPr>
        <w:t>applicable taxes included). The lowest acceptable will be used to determine the applicable preference point system</w:t>
      </w:r>
    </w:p>
    <w:p w:rsidR="0099484B" w:rsidRPr="00036585" w:rsidRDefault="0099484B" w:rsidP="00036585">
      <w:pPr>
        <w:pStyle w:val="BodyTextIndent3"/>
        <w:tabs>
          <w:tab w:val="clear" w:pos="1350"/>
        </w:tabs>
        <w:ind w:firstLine="0"/>
        <w:rPr>
          <w:rFonts w:cs="Arial"/>
          <w:color w:val="auto"/>
          <w:sz w:val="22"/>
          <w:szCs w:val="22"/>
        </w:rPr>
      </w:pPr>
    </w:p>
    <w:p w:rsidR="0099484B" w:rsidRPr="00E44F1F" w:rsidRDefault="0099484B" w:rsidP="0099484B">
      <w:pPr>
        <w:pStyle w:val="BodyTextIndent3"/>
        <w:tabs>
          <w:tab w:val="clear" w:pos="135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Default="0099484B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Preference Points based on specific goals</w:t>
      </w:r>
      <w:r w:rsidR="00BF1467"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99484B" w:rsidRPr="00E44F1F" w:rsidRDefault="0099484B" w:rsidP="0099484B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1413"/>
      </w:tblGrid>
      <w:tr w:rsidR="00E10C22" w:rsidRPr="00E44F1F" w:rsidTr="00036585">
        <w:tc>
          <w:tcPr>
            <w:tcW w:w="5517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036585">
        <w:tc>
          <w:tcPr>
            <w:tcW w:w="5517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413" w:type="dxa"/>
            <w:shd w:val="clear" w:color="auto" w:fill="FFFF00"/>
          </w:tcPr>
          <w:p w:rsidR="00E10C22" w:rsidRPr="00E44F1F" w:rsidRDefault="0099484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:rsidTr="00036585">
        <w:tc>
          <w:tcPr>
            <w:tcW w:w="5517" w:type="dxa"/>
            <w:shd w:val="clear" w:color="auto" w:fill="auto"/>
            <w:vAlign w:val="bottom"/>
          </w:tcPr>
          <w:p w:rsidR="00E10C22" w:rsidRPr="00E44F1F" w:rsidRDefault="00036585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Preference  Points</w:t>
            </w:r>
          </w:p>
        </w:tc>
        <w:tc>
          <w:tcPr>
            <w:tcW w:w="1413" w:type="dxa"/>
            <w:shd w:val="clear" w:color="auto" w:fill="FFFF00"/>
          </w:tcPr>
          <w:p w:rsidR="00E10C22" w:rsidRPr="00E44F1F" w:rsidRDefault="0099484B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:rsidTr="00036585">
        <w:tc>
          <w:tcPr>
            <w:tcW w:w="5517" w:type="dxa"/>
            <w:shd w:val="clear" w:color="auto" w:fill="auto"/>
            <w:vAlign w:val="bottom"/>
          </w:tcPr>
          <w:p w:rsidR="00E10C22" w:rsidRPr="00E44F1F" w:rsidRDefault="00E10C22" w:rsidP="00036585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Total points for Price and </w:t>
            </w:r>
            <w:r w:rsidR="00036585"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Preference Points</w:t>
            </w: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must not exceed</w:t>
            </w:r>
          </w:p>
        </w:tc>
        <w:tc>
          <w:tcPr>
            <w:tcW w:w="1413" w:type="dxa"/>
            <w:shd w:val="clear" w:color="auto" w:fill="C00000"/>
          </w:tcPr>
          <w:p w:rsidR="00E10C22" w:rsidRPr="00E44F1F" w:rsidRDefault="00D4495C" w:rsidP="00D4495C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 w:rsidR="00E10C22"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Status level of contributor together with the </w:t>
      </w:r>
      <w:proofErr w:type="gramStart"/>
      <w:r w:rsidR="00095FEC">
        <w:rPr>
          <w:rFonts w:ascii="Arial" w:hAnsi="Arial" w:cs="Arial"/>
          <w:sz w:val="22"/>
          <w:szCs w:val="22"/>
          <w:lang w:val="en-GB"/>
        </w:rPr>
        <w:t>bid,</w:t>
      </w:r>
      <w:proofErr w:type="gramEnd"/>
      <w:r w:rsidR="00095FEC">
        <w:rPr>
          <w:rFonts w:ascii="Arial" w:hAnsi="Arial" w:cs="Arial"/>
          <w:sz w:val="22"/>
          <w:szCs w:val="22"/>
          <w:lang w:val="en-GB"/>
        </w:rPr>
        <w:t xml:space="preserve">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are not claimed.</w:t>
      </w:r>
    </w:p>
    <w:p w:rsidR="00BF1467" w:rsidRDefault="00BF1467" w:rsidP="00AD4949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</w:t>
      </w:r>
      <w:r w:rsidR="00036585">
        <w:rPr>
          <w:rFonts w:ascii="Arial" w:hAnsi="Arial" w:cs="Arial"/>
          <w:sz w:val="22"/>
          <w:szCs w:val="22"/>
          <w:lang w:val="en-GB"/>
        </w:rPr>
        <w:t>Museum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reserves the right to require of a bidder, either before a bid is adjudicated or at any time subsequently, to substantiate any claim in regard to preferences, in any manner required by</w:t>
      </w:r>
      <w:r w:rsidR="00036585">
        <w:rPr>
          <w:rFonts w:ascii="Arial" w:hAnsi="Arial" w:cs="Arial"/>
          <w:sz w:val="22"/>
          <w:szCs w:val="22"/>
          <w:lang w:val="en-GB"/>
        </w:rPr>
        <w:t xml:space="preserve"> the Museum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187D6F" w:rsidRDefault="00187D6F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187D6F" w:rsidRDefault="00BF1467" w:rsidP="00187D6F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87D6F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PREFERENCE POINT SYSTEMS </w:t>
      </w:r>
    </w:p>
    <w:p w:rsidR="00BF1467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points is allocated for price on the following basis:</w:t>
      </w:r>
    </w:p>
    <w:p w:rsidR="0000491B" w:rsidRPr="00E44F1F" w:rsidRDefault="0000491B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4D1C5C" w:rsidP="0099484B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99484B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759738539" r:id="rId14"/>
        </w:object>
      </w:r>
    </w:p>
    <w:p w:rsidR="00BF1467" w:rsidRPr="00E44F1F" w:rsidRDefault="004D1C5C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00491B" w:rsidP="005E4402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PREFERENCE POINTS AWARDED</w:t>
      </w:r>
    </w:p>
    <w:p w:rsidR="00BF1467" w:rsidRPr="002F1707" w:rsidRDefault="0099484B" w:rsidP="005E4402">
      <w:pPr>
        <w:widowControl/>
        <w:numPr>
          <w:ilvl w:val="1"/>
          <w:numId w:val="1"/>
        </w:numPr>
        <w:tabs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terms of Regulation </w:t>
      </w:r>
      <w:r w:rsidR="000530A2">
        <w:rPr>
          <w:rFonts w:ascii="Arial" w:hAnsi="Arial" w:cs="Arial"/>
          <w:sz w:val="22"/>
          <w:szCs w:val="22"/>
          <w:lang w:val="en-GB"/>
        </w:rPr>
        <w:t>4(2); 5(2); 6</w:t>
      </w:r>
      <w:r>
        <w:rPr>
          <w:rFonts w:ascii="Arial" w:hAnsi="Arial" w:cs="Arial"/>
          <w:sz w:val="22"/>
          <w:szCs w:val="22"/>
          <w:lang w:val="en-GB"/>
        </w:rPr>
        <w:t xml:space="preserve">(2) and </w:t>
      </w:r>
      <w:r w:rsidR="00187D6F">
        <w:rPr>
          <w:rFonts w:ascii="Arial" w:hAnsi="Arial" w:cs="Arial"/>
          <w:sz w:val="22"/>
          <w:szCs w:val="22"/>
          <w:lang w:val="en-GB"/>
        </w:rPr>
        <w:t>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</w:t>
      </w:r>
      <w:r>
        <w:rPr>
          <w:rFonts w:ascii="Arial" w:hAnsi="Arial" w:cs="Arial"/>
          <w:sz w:val="22"/>
          <w:szCs w:val="22"/>
        </w:rPr>
        <w:t xml:space="preserve"> bidder for the specific goals specified of tender </w:t>
      </w:r>
      <w:r w:rsidR="00BF1467" w:rsidRPr="00E44F1F">
        <w:rPr>
          <w:rFonts w:ascii="Arial" w:hAnsi="Arial" w:cs="Arial"/>
          <w:sz w:val="22"/>
          <w:szCs w:val="22"/>
        </w:rPr>
        <w:t xml:space="preserve"> in accordance with the table below:</w:t>
      </w:r>
    </w:p>
    <w:p w:rsidR="002F1707" w:rsidRPr="000D4C71" w:rsidRDefault="002F1707" w:rsidP="002F1707">
      <w:pPr>
        <w:widowControl/>
        <w:tabs>
          <w:tab w:val="num" w:pos="6854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Pr="002F1707" w:rsidRDefault="002F1707" w:rsidP="002F1707">
      <w:pPr>
        <w:spacing w:after="120"/>
        <w:jc w:val="both"/>
        <w:rPr>
          <w:rFonts w:ascii="Arial" w:hAnsi="Arial" w:cs="Arial"/>
          <w:b/>
          <w:lang w:val="en-GB"/>
        </w:rPr>
      </w:pPr>
      <w:r w:rsidRPr="002F1707">
        <w:rPr>
          <w:rFonts w:ascii="Arial" w:hAnsi="Arial" w:cs="Arial"/>
          <w:b/>
          <w:lang w:val="en-GB"/>
        </w:rPr>
        <w:t xml:space="preserve">Table 1: Specific goals for the tender and points claimed are indicated per the table below. </w:t>
      </w:r>
    </w:p>
    <w:p w:rsidR="002F1707" w:rsidRPr="002F1707" w:rsidRDefault="002F1707" w:rsidP="002F1707">
      <w:pPr>
        <w:spacing w:after="120"/>
        <w:ind w:left="142"/>
        <w:jc w:val="both"/>
        <w:rPr>
          <w:rFonts w:ascii="Arial" w:hAnsi="Arial" w:cs="Arial"/>
          <w:b/>
          <w:i/>
          <w:lang w:val="en-GB"/>
        </w:rPr>
      </w:pPr>
      <w:r w:rsidRPr="002F1707">
        <w:rPr>
          <w:rFonts w:ascii="Arial" w:hAnsi="Arial" w:cs="Arial"/>
          <w:b/>
          <w:i/>
          <w:lang w:val="en-GB"/>
        </w:rPr>
        <w:t xml:space="preserve">(Note to organs of state: Where either the 90/10 or 80/20 preference point system is applicable, corresponding points must also be indicated as such. </w:t>
      </w:r>
    </w:p>
    <w:p w:rsidR="002F1707" w:rsidRPr="002F1707" w:rsidRDefault="002F1707" w:rsidP="002F1707">
      <w:pPr>
        <w:spacing w:after="120"/>
        <w:ind w:left="142"/>
        <w:jc w:val="both"/>
        <w:rPr>
          <w:rFonts w:ascii="Arial" w:hAnsi="Arial" w:cs="Arial"/>
          <w:b/>
          <w:lang w:val="en-GB"/>
        </w:rPr>
      </w:pPr>
      <w:r w:rsidRPr="002F1707">
        <w:rPr>
          <w:rFonts w:ascii="Arial" w:hAnsi="Arial" w:cs="Arial"/>
          <w:b/>
          <w:i/>
          <w:lang w:val="en-GB"/>
        </w:rPr>
        <w:t>Note to tenderers: The tenderer must indicate how they claim points for each preference point system.</w:t>
      </w:r>
      <w:r w:rsidRPr="002F1707">
        <w:rPr>
          <w:rFonts w:ascii="Arial" w:hAnsi="Arial" w:cs="Arial"/>
          <w:b/>
          <w:lang w:val="en-GB"/>
        </w:rPr>
        <w:t xml:space="preserve">)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1550"/>
        <w:gridCol w:w="1547"/>
        <w:gridCol w:w="1529"/>
      </w:tblGrid>
      <w:tr w:rsidR="002F1707" w:rsidRPr="001A7082" w:rsidTr="00F927A7">
        <w:trPr>
          <w:trHeight w:val="863"/>
        </w:trPr>
        <w:tc>
          <w:tcPr>
            <w:tcW w:w="2694" w:type="dxa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2F1707" w:rsidRPr="001A7082" w:rsidRDefault="002F1707" w:rsidP="00F927A7">
            <w:pPr>
              <w:kinsoku w:val="0"/>
              <w:overflowPunct w:val="0"/>
              <w:spacing w:before="96"/>
              <w:textAlignment w:val="baseline"/>
              <w:rPr>
                <w:rFonts w:ascii="Arial" w:hAnsi="Arial" w:cs="Arial"/>
                <w:b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The specific goals allocated points in terms of this tender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(90/10 system)</w:t>
            </w:r>
          </w:p>
          <w:p w:rsidR="002F1707" w:rsidRPr="00C60B43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organ of state)</w:t>
            </w:r>
          </w:p>
          <w:p w:rsidR="002F1707" w:rsidRPr="00C60B43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550" w:type="dxa"/>
            <w:shd w:val="clear" w:color="auto" w:fill="C00000"/>
            <w:vAlign w:val="center"/>
          </w:tcPr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allocated</w:t>
            </w:r>
          </w:p>
          <w:p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(80/20 system)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 be completed by the organ of state)</w:t>
            </w:r>
          </w:p>
        </w:tc>
        <w:tc>
          <w:tcPr>
            <w:tcW w:w="1547" w:type="dxa"/>
            <w:shd w:val="clear" w:color="auto" w:fill="D99594" w:themeFill="accent2" w:themeFillTint="99"/>
          </w:tcPr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</w:t>
            </w:r>
          </w:p>
          <w:p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(90/10 system)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  <w:tc>
          <w:tcPr>
            <w:tcW w:w="1529" w:type="dxa"/>
            <w:shd w:val="clear" w:color="auto" w:fill="D99594" w:themeFill="accent2" w:themeFillTint="99"/>
          </w:tcPr>
          <w:p w:rsidR="002F1707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 w:rsidRPr="001A7082">
              <w:rPr>
                <w:rFonts w:ascii="Arial" w:hAnsi="Arial" w:cs="Arial"/>
                <w:b/>
                <w:kern w:val="24"/>
              </w:rPr>
              <w:t>Number of points claimed (80/20 system)</w:t>
            </w:r>
          </w:p>
          <w:p w:rsidR="002F1707" w:rsidRPr="001A7082" w:rsidRDefault="002F1707" w:rsidP="00F927A7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ascii="Arial" w:hAnsi="Arial" w:cs="Arial"/>
                <w:b/>
                <w:kern w:val="24"/>
              </w:rPr>
            </w:pPr>
            <w:r>
              <w:rPr>
                <w:rFonts w:ascii="Arial" w:hAnsi="Arial" w:cs="Arial"/>
                <w:b/>
                <w:kern w:val="24"/>
              </w:rPr>
              <w:t>(To be completed by the tenderer)</w:t>
            </w:r>
          </w:p>
        </w:tc>
      </w:tr>
      <w:tr w:rsidR="002F1707" w:rsidRPr="001A7082" w:rsidTr="00F927A7">
        <w:trPr>
          <w:trHeight w:val="317"/>
        </w:trPr>
        <w:tc>
          <w:tcPr>
            <w:tcW w:w="2694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Ownership</w:t>
            </w:r>
          </w:p>
        </w:tc>
        <w:tc>
          <w:tcPr>
            <w:tcW w:w="1701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47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:rsidTr="00F927A7">
        <w:trPr>
          <w:trHeight w:val="317"/>
        </w:trPr>
        <w:tc>
          <w:tcPr>
            <w:tcW w:w="2694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  <w:r w:rsidR="00731411">
              <w:rPr>
                <w:rFonts w:ascii="Arial" w:hAnsi="Arial" w:cs="Arial"/>
              </w:rPr>
              <w:t xml:space="preserve"> Owned</w:t>
            </w:r>
          </w:p>
        </w:tc>
        <w:tc>
          <w:tcPr>
            <w:tcW w:w="1701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:rsidR="002F1707" w:rsidRPr="001A7082" w:rsidRDefault="00731411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47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:rsidTr="00F927A7">
        <w:trPr>
          <w:trHeight w:val="317"/>
        </w:trPr>
        <w:tc>
          <w:tcPr>
            <w:tcW w:w="2694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</w:t>
            </w:r>
            <w:r w:rsidR="00731411">
              <w:rPr>
                <w:rFonts w:ascii="Arial" w:hAnsi="Arial" w:cs="Arial"/>
              </w:rPr>
              <w:t xml:space="preserve"> Owned</w:t>
            </w:r>
          </w:p>
        </w:tc>
        <w:tc>
          <w:tcPr>
            <w:tcW w:w="1701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F1707" w:rsidRPr="001A7082" w:rsidTr="00F927A7">
        <w:trPr>
          <w:trHeight w:val="317"/>
        </w:trPr>
        <w:tc>
          <w:tcPr>
            <w:tcW w:w="2694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</w:t>
            </w:r>
            <w:r w:rsidR="00731411">
              <w:rPr>
                <w:rFonts w:ascii="Arial" w:hAnsi="Arial" w:cs="Arial"/>
              </w:rPr>
              <w:t xml:space="preserve"> Owned </w:t>
            </w:r>
          </w:p>
        </w:tc>
        <w:tc>
          <w:tcPr>
            <w:tcW w:w="1701" w:type="dxa"/>
            <w:shd w:val="clear" w:color="auto" w:fill="auto"/>
          </w:tcPr>
          <w:p w:rsidR="002F1707" w:rsidRPr="001A7082" w:rsidRDefault="002F1707" w:rsidP="00F927A7">
            <w:pPr>
              <w:tabs>
                <w:tab w:val="left" w:pos="645"/>
                <w:tab w:val="center" w:pos="1242"/>
              </w:tabs>
              <w:kinsoku w:val="0"/>
              <w:overflowPunct w:val="0"/>
              <w:spacing w:before="115"/>
              <w:textAlignment w:val="baseline"/>
              <w:rPr>
                <w:rFonts w:ascii="Arial" w:hAnsi="Arial" w:cs="Arial"/>
              </w:rPr>
            </w:pPr>
            <w:r w:rsidRPr="001A7082">
              <w:rPr>
                <w:rFonts w:ascii="Arial" w:hAnsi="Arial" w:cs="Arial"/>
                <w:kern w:val="24"/>
              </w:rPr>
              <w:tab/>
            </w:r>
            <w:r w:rsidRPr="001A7082">
              <w:rPr>
                <w:rFonts w:ascii="Arial" w:hAnsi="Arial" w:cs="Arial"/>
                <w:kern w:val="24"/>
              </w:rPr>
              <w:tab/>
            </w:r>
          </w:p>
        </w:tc>
        <w:tc>
          <w:tcPr>
            <w:tcW w:w="1550" w:type="dxa"/>
            <w:shd w:val="clear" w:color="auto" w:fill="auto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7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2F1707" w:rsidRPr="001A7082" w:rsidRDefault="002F1707" w:rsidP="00F927A7">
            <w:pPr>
              <w:kinsoku w:val="0"/>
              <w:overflowPunct w:val="0"/>
              <w:spacing w:before="115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:rsidR="002F1707" w:rsidRPr="002F1707" w:rsidRDefault="002F1707" w:rsidP="002F1707">
      <w:pPr>
        <w:spacing w:after="120"/>
        <w:jc w:val="both"/>
        <w:rPr>
          <w:rFonts w:ascii="Arial" w:hAnsi="Arial" w:cs="Arial"/>
        </w:rPr>
      </w:pPr>
    </w:p>
    <w:p w:rsidR="000D4C71" w:rsidRPr="00E44F1F" w:rsidRDefault="000D4C71" w:rsidP="000D4C71">
      <w:pPr>
        <w:widowControl/>
        <w:tabs>
          <w:tab w:val="num" w:pos="6854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BF1467" w:rsidP="000530A2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2F1707" w:rsidRPr="0000491B" w:rsidRDefault="002F1707" w:rsidP="000530A2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0530A2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Preference points for black ownership will be awarded as follows: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8188" w:type="dxa"/>
        <w:tblLook w:val="04A0" w:firstRow="1" w:lastRow="0" w:firstColumn="1" w:lastColumn="0" w:noHBand="0" w:noVBand="1"/>
      </w:tblPr>
      <w:tblGrid>
        <w:gridCol w:w="4786"/>
        <w:gridCol w:w="3402"/>
      </w:tblGrid>
      <w:tr w:rsidR="00036585" w:rsidTr="00036585">
        <w:tc>
          <w:tcPr>
            <w:tcW w:w="4786" w:type="dxa"/>
          </w:tcPr>
          <w:p w:rsidR="00036585" w:rsidRPr="00036585" w:rsidRDefault="00036585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036585">
              <w:rPr>
                <w:rFonts w:cs="Arial"/>
                <w:b/>
                <w:color w:val="auto"/>
                <w:sz w:val="22"/>
                <w:szCs w:val="22"/>
              </w:rPr>
              <w:t>Black Ownership</w:t>
            </w:r>
          </w:p>
        </w:tc>
        <w:tc>
          <w:tcPr>
            <w:tcW w:w="3402" w:type="dxa"/>
          </w:tcPr>
          <w:p w:rsidR="00036585" w:rsidRPr="00036585" w:rsidRDefault="00036585" w:rsidP="0003658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b/>
                <w:color w:val="auto"/>
                <w:sz w:val="22"/>
                <w:szCs w:val="22"/>
              </w:rPr>
            </w:pPr>
            <w:r w:rsidRPr="00036585">
              <w:rPr>
                <w:rFonts w:cs="Arial"/>
                <w:b/>
                <w:color w:val="auto"/>
                <w:sz w:val="22"/>
                <w:szCs w:val="22"/>
              </w:rPr>
              <w:t>% of Preferential Point</w:t>
            </w:r>
          </w:p>
        </w:tc>
      </w:tr>
      <w:tr w:rsidR="00036585" w:rsidTr="00036585">
        <w:tc>
          <w:tcPr>
            <w:tcW w:w="4786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100% black ownership</w:t>
            </w:r>
          </w:p>
        </w:tc>
        <w:tc>
          <w:tcPr>
            <w:tcW w:w="3402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100%</w:t>
            </w:r>
          </w:p>
        </w:tc>
      </w:tr>
      <w:tr w:rsidR="00036585" w:rsidTr="00036585">
        <w:tc>
          <w:tcPr>
            <w:tcW w:w="4786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51% to 99% black ownership</w:t>
            </w:r>
          </w:p>
        </w:tc>
        <w:tc>
          <w:tcPr>
            <w:tcW w:w="3402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50%</w:t>
            </w:r>
          </w:p>
        </w:tc>
      </w:tr>
      <w:tr w:rsidR="00036585" w:rsidTr="00036585">
        <w:tc>
          <w:tcPr>
            <w:tcW w:w="4786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Bidder with less than 51% black ownership</w:t>
            </w:r>
          </w:p>
        </w:tc>
        <w:tc>
          <w:tcPr>
            <w:tcW w:w="3402" w:type="dxa"/>
          </w:tcPr>
          <w:p w:rsidR="00036585" w:rsidRDefault="00036585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0%</w:t>
            </w: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036585" w:rsidRPr="00E44F1F" w:rsidRDefault="0003658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</w:t>
      </w:r>
      <w:r w:rsidR="00036585">
        <w:rPr>
          <w:rFonts w:ascii="Arial" w:hAnsi="Arial" w:cs="Arial"/>
          <w:sz w:val="22"/>
          <w:szCs w:val="22"/>
          <w:lang w:val="en-GB"/>
        </w:rPr>
        <w:t>m:…………………………………………………….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036585">
        <w:rPr>
          <w:rFonts w:ascii="Arial" w:hAnsi="Arial" w:cs="Arial"/>
          <w:sz w:val="22"/>
          <w:szCs w:val="22"/>
          <w:lang w:val="en-GB"/>
        </w:rPr>
        <w:t>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="00036585">
        <w:rPr>
          <w:rFonts w:ascii="Arial" w:hAnsi="Arial" w:cs="Arial"/>
          <w:sz w:val="22"/>
          <w:szCs w:val="22"/>
          <w:lang w:val="en-GB"/>
        </w:rPr>
        <w:t>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1707">
        <w:rPr>
          <w:rFonts w:ascii="Arial" w:hAnsi="Arial" w:cs="Arial"/>
          <w:sz w:val="22"/>
          <w:szCs w:val="22"/>
          <w:lang w:val="en-GB"/>
        </w:rPr>
        <w:t>……………………………………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I/we, the undersigned, who is / are duly authorised to do so on behalf of the company/firm, certify that the points claimed, based on the </w:t>
      </w:r>
      <w:r w:rsidR="000D4C71">
        <w:rPr>
          <w:rFonts w:ascii="Arial" w:hAnsi="Arial" w:cs="Arial"/>
          <w:sz w:val="22"/>
          <w:szCs w:val="22"/>
          <w:lang w:val="en-GB"/>
        </w:rPr>
        <w:t>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0D4C71">
        <w:rPr>
          <w:rFonts w:ascii="Arial" w:hAnsi="Arial" w:cs="Arial"/>
          <w:sz w:val="22"/>
          <w:szCs w:val="22"/>
          <w:lang w:val="en-GB"/>
        </w:rPr>
        <w:t>1.4 and 3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</w:t>
      </w:r>
      <w:r w:rsidR="000D4C71">
        <w:rPr>
          <w:rFonts w:ascii="Arial" w:hAnsi="Arial" w:cs="Arial"/>
          <w:sz w:val="22"/>
          <w:szCs w:val="22"/>
          <w:lang w:val="en-GB"/>
        </w:rPr>
        <w:t xml:space="preserve"> and specific goals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0D4C71">
        <w:rPr>
          <w:rFonts w:ascii="Arial" w:hAnsi="Arial" w:cs="Arial"/>
          <w:sz w:val="22"/>
          <w:szCs w:val="22"/>
          <w:lang w:val="en-GB"/>
        </w:rPr>
        <w:t>1.3 and 3</w:t>
      </w:r>
      <w:r w:rsidR="00B207DF">
        <w:rPr>
          <w:rFonts w:ascii="Arial" w:hAnsi="Arial" w:cs="Arial"/>
          <w:sz w:val="22"/>
          <w:szCs w:val="22"/>
          <w:lang w:val="en-GB"/>
        </w:rPr>
        <w:t>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 xml:space="preserve">If the </w:t>
      </w:r>
      <w:r w:rsidR="000D4C71">
        <w:rPr>
          <w:rFonts w:ascii="Arial" w:hAnsi="Arial" w:cs="Arial"/>
          <w:sz w:val="22"/>
          <w:szCs w:val="22"/>
          <w:lang w:val="en-GB"/>
        </w:rPr>
        <w:t>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2F1707" w:rsidRDefault="002F1707" w:rsidP="002F1707">
      <w:pP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center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……………………………………….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center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SIGNATURE(S) OF TENDERER(S)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SURNAME AND NAME: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……………………………………………………….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DATE: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 w:rsidRPr="002F1707">
        <w:rPr>
          <w:rFonts w:ascii="Arial" w:hAnsi="Arial" w:cs="Arial"/>
          <w:sz w:val="22"/>
          <w:szCs w:val="22"/>
          <w:lang w:val="en-GB"/>
        </w:rPr>
        <w:t>ADDRESS: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  <w:r w:rsidRPr="002F1707">
        <w:rPr>
          <w:rFonts w:ascii="Arial" w:hAnsi="Arial" w:cs="Arial"/>
          <w:sz w:val="22"/>
          <w:szCs w:val="22"/>
          <w:lang w:val="en-GB"/>
        </w:rPr>
        <w:tab/>
      </w:r>
      <w:r w:rsidRPr="002F1707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2F1707" w:rsidRP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               </w:t>
      </w:r>
      <w:r w:rsidRPr="002F1707">
        <w:rPr>
          <w:rFonts w:ascii="Arial" w:hAnsi="Arial" w:cs="Arial"/>
          <w:sz w:val="22"/>
          <w:szCs w:val="22"/>
          <w:lang w:val="en-GB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2F1707" w:rsidRDefault="002F1707" w:rsidP="002F1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after="120"/>
        <w:ind w:right="749"/>
        <w:rPr>
          <w:rFonts w:ascii="Arial" w:hAnsi="Arial" w:cs="Arial"/>
          <w:sz w:val="22"/>
          <w:szCs w:val="22"/>
          <w:lang w:val="en-GB"/>
        </w:rPr>
      </w:pPr>
    </w:p>
    <w:p w:rsidR="002F1707" w:rsidRPr="00E44F1F" w:rsidRDefault="002F1707" w:rsidP="002F1707">
      <w:pPr>
        <w:tabs>
          <w:tab w:val="left" w:pos="1980"/>
        </w:tabs>
        <w:spacing w:after="120"/>
        <w:ind w:right="749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AC" w:rsidRDefault="00E90CAC">
      <w:r>
        <w:separator/>
      </w:r>
    </w:p>
  </w:endnote>
  <w:endnote w:type="continuationSeparator" w:id="0">
    <w:p w:rsidR="00E90CAC" w:rsidRDefault="00E9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9038E0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9038E0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AC" w:rsidRDefault="00E90CAC">
      <w:r>
        <w:separator/>
      </w:r>
    </w:p>
  </w:footnote>
  <w:footnote w:type="continuationSeparator" w:id="0">
    <w:p w:rsidR="00E90CAC" w:rsidRDefault="00E9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8E0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AAA06B5A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54"/>
        </w:tabs>
        <w:ind w:left="6854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1283BF0"/>
    <w:multiLevelType w:val="hybridMultilevel"/>
    <w:tmpl w:val="2D54748A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9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1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3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30"/>
  </w:num>
  <w:num w:numId="3">
    <w:abstractNumId w:val="9"/>
  </w:num>
  <w:num w:numId="4">
    <w:abstractNumId w:val="15"/>
  </w:num>
  <w:num w:numId="5">
    <w:abstractNumId w:val="32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1"/>
  </w:num>
  <w:num w:numId="16">
    <w:abstractNumId w:val="27"/>
  </w:num>
  <w:num w:numId="17">
    <w:abstractNumId w:val="2"/>
  </w:num>
  <w:num w:numId="18">
    <w:abstractNumId w:val="17"/>
  </w:num>
  <w:num w:numId="19">
    <w:abstractNumId w:val="35"/>
  </w:num>
  <w:num w:numId="20">
    <w:abstractNumId w:val="0"/>
  </w:num>
  <w:num w:numId="21">
    <w:abstractNumId w:val="28"/>
  </w:num>
  <w:num w:numId="22">
    <w:abstractNumId w:val="3"/>
  </w:num>
  <w:num w:numId="23">
    <w:abstractNumId w:val="16"/>
  </w:num>
  <w:num w:numId="24">
    <w:abstractNumId w:val="33"/>
  </w:num>
  <w:num w:numId="25">
    <w:abstractNumId w:val="34"/>
  </w:num>
  <w:num w:numId="26">
    <w:abstractNumId w:val="19"/>
  </w:num>
  <w:num w:numId="27">
    <w:abstractNumId w:val="4"/>
  </w:num>
  <w:num w:numId="28">
    <w:abstractNumId w:val="29"/>
  </w:num>
  <w:num w:numId="29">
    <w:abstractNumId w:val="10"/>
  </w:num>
  <w:num w:numId="30">
    <w:abstractNumId w:val="24"/>
  </w:num>
  <w:num w:numId="31">
    <w:abstractNumId w:val="13"/>
  </w:num>
  <w:num w:numId="32">
    <w:abstractNumId w:val="14"/>
  </w:num>
  <w:num w:numId="33">
    <w:abstractNumId w:val="26"/>
  </w:num>
  <w:num w:numId="34">
    <w:abstractNumId w:val="25"/>
  </w:num>
  <w:num w:numId="35">
    <w:abstractNumId w:val="18"/>
  </w:num>
  <w:num w:numId="3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491B"/>
    <w:rsid w:val="00007017"/>
    <w:rsid w:val="000120D9"/>
    <w:rsid w:val="00012BCF"/>
    <w:rsid w:val="00021206"/>
    <w:rsid w:val="000266EA"/>
    <w:rsid w:val="00027C53"/>
    <w:rsid w:val="00032604"/>
    <w:rsid w:val="00036585"/>
    <w:rsid w:val="00041FCD"/>
    <w:rsid w:val="000530A2"/>
    <w:rsid w:val="00053F33"/>
    <w:rsid w:val="00066C85"/>
    <w:rsid w:val="00077295"/>
    <w:rsid w:val="0009567C"/>
    <w:rsid w:val="00095FEC"/>
    <w:rsid w:val="000D15CF"/>
    <w:rsid w:val="000D390F"/>
    <w:rsid w:val="000D4C71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87D6F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07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A39DB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262C7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1411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038E0"/>
    <w:rsid w:val="0091190A"/>
    <w:rsid w:val="00916B49"/>
    <w:rsid w:val="00921759"/>
    <w:rsid w:val="009631AC"/>
    <w:rsid w:val="00967259"/>
    <w:rsid w:val="00983817"/>
    <w:rsid w:val="009855D6"/>
    <w:rsid w:val="0099484B"/>
    <w:rsid w:val="009B0F26"/>
    <w:rsid w:val="009E0B6A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08DF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495C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2E7"/>
    <w:rsid w:val="00E04DC0"/>
    <w:rsid w:val="00E10AB9"/>
    <w:rsid w:val="00E10C22"/>
    <w:rsid w:val="00E15397"/>
    <w:rsid w:val="00E2058E"/>
    <w:rsid w:val="00E24A57"/>
    <w:rsid w:val="00E31C4D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0CAC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CF7BF2-19A3-47ED-80DE-E97820C8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5052</Characters>
  <Application>Microsoft Office Word</Application>
  <DocSecurity>2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Msizi Mfeka</cp:lastModifiedBy>
  <cp:revision>2</cp:revision>
  <cp:lastPrinted>2023-08-07T08:04:00Z</cp:lastPrinted>
  <dcterms:created xsi:type="dcterms:W3CDTF">2023-10-25T09:29:00Z</dcterms:created>
  <dcterms:modified xsi:type="dcterms:W3CDTF">2023-10-25T09:29:00Z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