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2461"/>
        <w:gridCol w:w="7429"/>
      </w:tblGrid>
      <w:tr w:rsidR="0000013F" w:rsidRPr="0000013F" w14:paraId="3F2C61CE" w14:textId="77777777">
        <w:tc>
          <w:tcPr>
            <w:tcW w:w="2552" w:type="dxa"/>
          </w:tcPr>
          <w:p w14:paraId="3688675B" w14:textId="77777777" w:rsidR="000344D5" w:rsidRPr="0000013F" w:rsidRDefault="007F5303">
            <w:pPr>
              <w:autoSpaceDE w:val="0"/>
              <w:autoSpaceDN w:val="0"/>
              <w:adjustRightInd w:val="0"/>
              <w:rPr>
                <w:rFonts w:ascii="Arial" w:hAnsi="Arial" w:cs="Arial"/>
                <w:szCs w:val="22"/>
              </w:rPr>
            </w:pPr>
            <w:bookmarkStart w:id="0" w:name="_Toc137459202"/>
            <w:r w:rsidRPr="0000013F">
              <w:rPr>
                <w:rFonts w:ascii="Arial" w:hAnsi="Arial" w:cs="Arial"/>
                <w:szCs w:val="22"/>
              </w:rPr>
              <w:t>Title</w:t>
            </w:r>
          </w:p>
        </w:tc>
        <w:tc>
          <w:tcPr>
            <w:tcW w:w="7796" w:type="dxa"/>
          </w:tcPr>
          <w:p w14:paraId="29F1E008" w14:textId="64B11047" w:rsidR="000344D5" w:rsidRPr="0000013F" w:rsidRDefault="007F5303">
            <w:pPr>
              <w:pStyle w:val="Default"/>
              <w:rPr>
                <w:color w:val="auto"/>
                <w:szCs w:val="22"/>
              </w:rPr>
            </w:pPr>
            <w:r w:rsidRPr="0000013F">
              <w:rPr>
                <w:rFonts w:ascii="Arial" w:hAnsi="Arial" w:cs="Arial"/>
                <w:color w:val="auto"/>
                <w:sz w:val="22"/>
                <w:szCs w:val="22"/>
              </w:rPr>
              <w:t xml:space="preserve">Request for Quotation: </w:t>
            </w:r>
            <w:r w:rsidR="00CB6B2C">
              <w:rPr>
                <w:rFonts w:ascii="Arial" w:hAnsi="Arial" w:cs="Arial"/>
                <w:color w:val="auto"/>
                <w:sz w:val="22"/>
                <w:szCs w:val="22"/>
              </w:rPr>
              <w:t>Security Threat Assessment</w:t>
            </w:r>
          </w:p>
        </w:tc>
      </w:tr>
      <w:tr w:rsidR="0000013F" w:rsidRPr="0000013F" w14:paraId="7AE7D5B9" w14:textId="77777777">
        <w:tc>
          <w:tcPr>
            <w:tcW w:w="2552" w:type="dxa"/>
          </w:tcPr>
          <w:p w14:paraId="24B0FFF1"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PROPOSAL</w:t>
            </w:r>
          </w:p>
        </w:tc>
        <w:tc>
          <w:tcPr>
            <w:tcW w:w="7796" w:type="dxa"/>
          </w:tcPr>
          <w:p w14:paraId="35578DCE" w14:textId="366CB56F" w:rsidR="000344D5" w:rsidRPr="0000013F" w:rsidRDefault="007F5303">
            <w:pPr>
              <w:autoSpaceDE w:val="0"/>
              <w:autoSpaceDN w:val="0"/>
              <w:adjustRightInd w:val="0"/>
              <w:rPr>
                <w:rFonts w:ascii="Arial" w:hAnsi="Arial" w:cs="Arial"/>
                <w:szCs w:val="22"/>
              </w:rPr>
            </w:pPr>
            <w:r w:rsidRPr="007C7FE1">
              <w:rPr>
                <w:rFonts w:ascii="Arial" w:hAnsi="Arial" w:cs="Arial"/>
                <w:szCs w:val="22"/>
                <w:highlight w:val="yellow"/>
              </w:rPr>
              <w:t xml:space="preserve">SP </w:t>
            </w:r>
            <w:r w:rsidR="003A2F5F" w:rsidRPr="007C7FE1">
              <w:rPr>
                <w:rFonts w:ascii="Arial" w:hAnsi="Arial" w:cs="Arial"/>
                <w:szCs w:val="22"/>
                <w:highlight w:val="yellow"/>
              </w:rPr>
              <w:t>0</w:t>
            </w:r>
            <w:r w:rsidR="00CB6B2C" w:rsidRPr="007C7FE1">
              <w:rPr>
                <w:rFonts w:ascii="Arial" w:hAnsi="Arial" w:cs="Arial"/>
                <w:szCs w:val="22"/>
                <w:highlight w:val="yellow"/>
              </w:rPr>
              <w:t>0</w:t>
            </w:r>
            <w:r w:rsidR="000B2A3F">
              <w:rPr>
                <w:rFonts w:ascii="Arial" w:hAnsi="Arial" w:cs="Arial"/>
                <w:szCs w:val="22"/>
                <w:highlight w:val="yellow"/>
              </w:rPr>
              <w:t>25</w:t>
            </w:r>
            <w:r w:rsidRPr="007C7FE1">
              <w:rPr>
                <w:rFonts w:ascii="Arial" w:hAnsi="Arial" w:cs="Arial"/>
                <w:szCs w:val="22"/>
                <w:highlight w:val="yellow"/>
              </w:rPr>
              <w:t>-2</w:t>
            </w:r>
            <w:r w:rsidR="003A2F5F" w:rsidRPr="007C7FE1">
              <w:rPr>
                <w:rFonts w:ascii="Arial" w:hAnsi="Arial" w:cs="Arial"/>
                <w:szCs w:val="22"/>
                <w:highlight w:val="yellow"/>
              </w:rPr>
              <w:t>6</w:t>
            </w:r>
          </w:p>
        </w:tc>
      </w:tr>
      <w:tr w:rsidR="0000013F" w:rsidRPr="0000013F" w14:paraId="70ED2037" w14:textId="77777777">
        <w:tc>
          <w:tcPr>
            <w:tcW w:w="2552" w:type="dxa"/>
          </w:tcPr>
          <w:p w14:paraId="2AFF1BC2"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Validity Period</w:t>
            </w:r>
          </w:p>
        </w:tc>
        <w:tc>
          <w:tcPr>
            <w:tcW w:w="7796" w:type="dxa"/>
          </w:tcPr>
          <w:p w14:paraId="17D8BD91"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90 days</w:t>
            </w:r>
          </w:p>
        </w:tc>
      </w:tr>
      <w:tr w:rsidR="0000013F" w:rsidRPr="0000013F" w14:paraId="3D1EEFC5" w14:textId="77777777">
        <w:tc>
          <w:tcPr>
            <w:tcW w:w="2552" w:type="dxa"/>
          </w:tcPr>
          <w:p w14:paraId="53F9D531"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PROPOSAL Open</w:t>
            </w:r>
          </w:p>
        </w:tc>
        <w:tc>
          <w:tcPr>
            <w:tcW w:w="7796" w:type="dxa"/>
          </w:tcPr>
          <w:p w14:paraId="32749257" w14:textId="3488CF21" w:rsidR="000344D5" w:rsidRPr="0000013F" w:rsidRDefault="00B003CE">
            <w:pPr>
              <w:autoSpaceDE w:val="0"/>
              <w:autoSpaceDN w:val="0"/>
              <w:adjustRightInd w:val="0"/>
              <w:rPr>
                <w:rFonts w:ascii="Arial" w:hAnsi="Arial" w:cs="Arial"/>
                <w:szCs w:val="22"/>
              </w:rPr>
            </w:pPr>
            <w:r>
              <w:rPr>
                <w:rFonts w:ascii="Arial" w:hAnsi="Arial" w:cs="Arial"/>
                <w:szCs w:val="22"/>
              </w:rPr>
              <w:t>25</w:t>
            </w:r>
            <w:r w:rsidR="007F5303" w:rsidRPr="0000013F">
              <w:rPr>
                <w:rFonts w:ascii="Arial" w:hAnsi="Arial" w:cs="Arial"/>
                <w:szCs w:val="22"/>
              </w:rPr>
              <w:t xml:space="preserve"> </w:t>
            </w:r>
            <w:r>
              <w:rPr>
                <w:rFonts w:ascii="Arial" w:hAnsi="Arial" w:cs="Arial"/>
                <w:szCs w:val="22"/>
              </w:rPr>
              <w:t xml:space="preserve">June </w:t>
            </w:r>
            <w:r w:rsidR="007F5303" w:rsidRPr="0000013F">
              <w:rPr>
                <w:rFonts w:ascii="Arial" w:hAnsi="Arial" w:cs="Arial"/>
                <w:szCs w:val="22"/>
              </w:rPr>
              <w:t>202</w:t>
            </w:r>
            <w:r w:rsidR="00FF313C" w:rsidRPr="0000013F">
              <w:rPr>
                <w:rFonts w:ascii="Arial" w:hAnsi="Arial" w:cs="Arial"/>
                <w:szCs w:val="22"/>
              </w:rPr>
              <w:t>6</w:t>
            </w:r>
          </w:p>
        </w:tc>
      </w:tr>
      <w:tr w:rsidR="0000013F" w:rsidRPr="0000013F" w14:paraId="247CA51D" w14:textId="77777777">
        <w:tc>
          <w:tcPr>
            <w:tcW w:w="2552" w:type="dxa"/>
          </w:tcPr>
          <w:p w14:paraId="66E11C13"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PROPOSAL Closes</w:t>
            </w:r>
          </w:p>
        </w:tc>
        <w:tc>
          <w:tcPr>
            <w:tcW w:w="7796" w:type="dxa"/>
          </w:tcPr>
          <w:p w14:paraId="64FEF7FE" w14:textId="01195667" w:rsidR="000344D5" w:rsidRPr="0000013F" w:rsidRDefault="00B003CE">
            <w:pPr>
              <w:autoSpaceDE w:val="0"/>
              <w:autoSpaceDN w:val="0"/>
              <w:adjustRightInd w:val="0"/>
              <w:rPr>
                <w:rFonts w:ascii="Arial" w:hAnsi="Arial" w:cs="Arial"/>
                <w:szCs w:val="22"/>
              </w:rPr>
            </w:pPr>
            <w:r>
              <w:rPr>
                <w:rFonts w:ascii="Arial" w:hAnsi="Arial" w:cs="Arial"/>
                <w:szCs w:val="22"/>
              </w:rPr>
              <w:t>03</w:t>
            </w:r>
            <w:r w:rsidR="007F5303" w:rsidRPr="0000013F">
              <w:rPr>
                <w:rFonts w:ascii="Arial" w:hAnsi="Arial" w:cs="Arial"/>
                <w:szCs w:val="22"/>
              </w:rPr>
              <w:t xml:space="preserve"> </w:t>
            </w:r>
            <w:r w:rsidR="005F7946">
              <w:rPr>
                <w:rFonts w:ascii="Arial" w:hAnsi="Arial" w:cs="Arial"/>
                <w:szCs w:val="22"/>
              </w:rPr>
              <w:t>Ju</w:t>
            </w:r>
            <w:r>
              <w:rPr>
                <w:rFonts w:ascii="Arial" w:hAnsi="Arial" w:cs="Arial"/>
                <w:szCs w:val="22"/>
              </w:rPr>
              <w:t>ly</w:t>
            </w:r>
            <w:r w:rsidR="007F5303" w:rsidRPr="0000013F">
              <w:rPr>
                <w:rFonts w:ascii="Arial" w:hAnsi="Arial" w:cs="Arial"/>
                <w:szCs w:val="22"/>
              </w:rPr>
              <w:t xml:space="preserve"> 202</w:t>
            </w:r>
            <w:r w:rsidR="00FF313C" w:rsidRPr="0000013F">
              <w:rPr>
                <w:rFonts w:ascii="Arial" w:hAnsi="Arial" w:cs="Arial"/>
                <w:szCs w:val="22"/>
              </w:rPr>
              <w:t>6</w:t>
            </w:r>
          </w:p>
        </w:tc>
      </w:tr>
      <w:tr w:rsidR="0000013F" w:rsidRPr="0000013F" w14:paraId="60821D2A" w14:textId="77777777">
        <w:tc>
          <w:tcPr>
            <w:tcW w:w="2552" w:type="dxa"/>
          </w:tcPr>
          <w:p w14:paraId="5CD71B35"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SAAT Business Unit</w:t>
            </w:r>
          </w:p>
        </w:tc>
        <w:tc>
          <w:tcPr>
            <w:tcW w:w="7796" w:type="dxa"/>
          </w:tcPr>
          <w:p w14:paraId="433B99A5" w14:textId="119EC68A" w:rsidR="000344D5" w:rsidRPr="0000013F" w:rsidRDefault="00B003CE">
            <w:pPr>
              <w:autoSpaceDE w:val="0"/>
              <w:autoSpaceDN w:val="0"/>
              <w:adjustRightInd w:val="0"/>
              <w:rPr>
                <w:rFonts w:ascii="Arial" w:hAnsi="Arial" w:cs="Arial"/>
                <w:szCs w:val="22"/>
              </w:rPr>
            </w:pPr>
            <w:r>
              <w:rPr>
                <w:rFonts w:ascii="Arial" w:hAnsi="Arial" w:cs="Arial"/>
                <w:szCs w:val="22"/>
              </w:rPr>
              <w:t>SAAT Security</w:t>
            </w:r>
          </w:p>
        </w:tc>
      </w:tr>
      <w:tr w:rsidR="0000013F" w:rsidRPr="0000013F" w14:paraId="6637B83A" w14:textId="77777777">
        <w:tc>
          <w:tcPr>
            <w:tcW w:w="2552" w:type="dxa"/>
          </w:tcPr>
          <w:p w14:paraId="7AA5C65F"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E-Mail</w:t>
            </w:r>
          </w:p>
        </w:tc>
        <w:tc>
          <w:tcPr>
            <w:tcW w:w="7796" w:type="dxa"/>
          </w:tcPr>
          <w:p w14:paraId="44B81CDA"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mmapitsokhoetha@flysaa.com</w:t>
            </w:r>
          </w:p>
        </w:tc>
      </w:tr>
    </w:tbl>
    <w:p w14:paraId="02A36B88" w14:textId="77777777" w:rsidR="000344D5" w:rsidRPr="0000013F" w:rsidRDefault="000344D5">
      <w:pPr>
        <w:autoSpaceDE w:val="0"/>
        <w:autoSpaceDN w:val="0"/>
        <w:adjustRightInd w:val="0"/>
        <w:jc w:val="center"/>
        <w:rPr>
          <w:rFonts w:ascii="Arial" w:hAnsi="Arial" w:cs="Arial"/>
          <w:szCs w:val="22"/>
        </w:rPr>
      </w:pPr>
    </w:p>
    <w:p w14:paraId="5260E771" w14:textId="13385A68" w:rsidR="000344D5" w:rsidRPr="0000013F" w:rsidRDefault="007F5303">
      <w:pPr>
        <w:autoSpaceDE w:val="0"/>
        <w:autoSpaceDN w:val="0"/>
        <w:adjustRightInd w:val="0"/>
        <w:spacing w:line="360" w:lineRule="auto"/>
        <w:rPr>
          <w:rFonts w:ascii="Arial" w:hAnsi="Arial" w:cs="Arial"/>
          <w:szCs w:val="22"/>
        </w:rPr>
      </w:pPr>
      <w:r w:rsidRPr="0000013F">
        <w:rPr>
          <w:rFonts w:ascii="Arial" w:hAnsi="Arial" w:cs="Arial"/>
          <w:szCs w:val="22"/>
        </w:rPr>
        <w:t xml:space="preserve">SAAT requests your </w:t>
      </w:r>
      <w:proofErr w:type="gramStart"/>
      <w:r w:rsidRPr="0000013F">
        <w:rPr>
          <w:rFonts w:ascii="Arial" w:hAnsi="Arial" w:cs="Arial"/>
          <w:szCs w:val="22"/>
        </w:rPr>
        <w:t xml:space="preserve">quotation </w:t>
      </w:r>
      <w:r w:rsidRPr="0000013F">
        <w:rPr>
          <w:rFonts w:ascii="Arial" w:hAnsi="Arial" w:cs="Arial"/>
          <w:szCs w:val="22"/>
          <w:u w:val="single"/>
          <w:lang w:val="en-ZA"/>
        </w:rPr>
        <w:t>”</w:t>
      </w:r>
      <w:proofErr w:type="gramEnd"/>
      <w:r w:rsidRPr="0000013F">
        <w:rPr>
          <w:rFonts w:ascii="Arial" w:hAnsi="Arial" w:cs="Arial"/>
          <w:szCs w:val="22"/>
          <w:u w:val="single"/>
          <w:lang w:val="en-ZA"/>
        </w:rPr>
        <w:t xml:space="preserve"> (</w:t>
      </w:r>
      <w:r w:rsidR="00CB6B2C">
        <w:rPr>
          <w:rFonts w:ascii="Arial" w:hAnsi="Arial" w:cs="Arial"/>
          <w:szCs w:val="22"/>
          <w:u w:val="single"/>
          <w:lang w:val="en-ZA"/>
        </w:rPr>
        <w:t>Security Threat Assessment</w:t>
      </w:r>
      <w:r w:rsidRPr="0000013F">
        <w:rPr>
          <w:rFonts w:ascii="Arial" w:hAnsi="Arial" w:cs="Arial"/>
          <w:szCs w:val="22"/>
          <w:u w:val="single"/>
          <w:lang w:val="en-ZA"/>
        </w:rPr>
        <w:t xml:space="preserve">) </w:t>
      </w:r>
      <w:r w:rsidRPr="0000013F">
        <w:rPr>
          <w:rFonts w:ascii="Arial" w:hAnsi="Arial" w:cs="Arial"/>
          <w:szCs w:val="22"/>
        </w:rPr>
        <w:t>please furnish all information as requested and return your quote on/before the date stipulated. Late and incomplete submissions may invalidate the quote submitted.</w:t>
      </w:r>
    </w:p>
    <w:p w14:paraId="6A9BCC3E" w14:textId="77777777" w:rsidR="000344D5" w:rsidRPr="0000013F" w:rsidRDefault="000344D5">
      <w:pPr>
        <w:autoSpaceDE w:val="0"/>
        <w:autoSpaceDN w:val="0"/>
        <w:adjustRightInd w:val="0"/>
        <w:rPr>
          <w:rFonts w:ascii="Arial" w:hAnsi="Arial" w:cs="Arial"/>
          <w:szCs w:val="22"/>
        </w:rPr>
      </w:pPr>
    </w:p>
    <w:p w14:paraId="75F75078" w14:textId="77777777" w:rsidR="000344D5" w:rsidRPr="0000013F" w:rsidRDefault="007F5303">
      <w:pPr>
        <w:tabs>
          <w:tab w:val="left" w:leader="dot" w:pos="9639"/>
        </w:tabs>
        <w:autoSpaceDE w:val="0"/>
        <w:autoSpaceDN w:val="0"/>
        <w:adjustRightInd w:val="0"/>
        <w:rPr>
          <w:rFonts w:ascii="Arial" w:hAnsi="Arial" w:cs="Arial"/>
          <w:szCs w:val="22"/>
        </w:rPr>
      </w:pPr>
      <w:r w:rsidRPr="0000013F">
        <w:rPr>
          <w:rFonts w:ascii="Arial" w:hAnsi="Arial" w:cs="Arial"/>
          <w:szCs w:val="22"/>
        </w:rPr>
        <w:t xml:space="preserve">NAME OF VENDOR:  </w:t>
      </w:r>
      <w:r w:rsidRPr="0000013F">
        <w:rPr>
          <w:rFonts w:ascii="Arial" w:hAnsi="Arial" w:cs="Arial"/>
          <w:szCs w:val="22"/>
        </w:rPr>
        <w:tab/>
      </w:r>
    </w:p>
    <w:p w14:paraId="2BD705A7" w14:textId="77777777" w:rsidR="000344D5" w:rsidRPr="0000013F" w:rsidRDefault="000344D5">
      <w:pPr>
        <w:autoSpaceDE w:val="0"/>
        <w:autoSpaceDN w:val="0"/>
        <w:adjustRightInd w:val="0"/>
        <w:rPr>
          <w:rFonts w:ascii="Arial" w:hAnsi="Arial" w:cs="Arial"/>
          <w:szCs w:val="22"/>
        </w:rPr>
      </w:pPr>
    </w:p>
    <w:p w14:paraId="7300AD75" w14:textId="77777777" w:rsidR="000344D5" w:rsidRPr="0000013F" w:rsidRDefault="007F5303">
      <w:pPr>
        <w:tabs>
          <w:tab w:val="left" w:leader="dot" w:pos="9639"/>
        </w:tabs>
        <w:autoSpaceDE w:val="0"/>
        <w:autoSpaceDN w:val="0"/>
        <w:adjustRightInd w:val="0"/>
        <w:rPr>
          <w:rFonts w:ascii="Arial" w:hAnsi="Arial" w:cs="Arial"/>
          <w:szCs w:val="22"/>
        </w:rPr>
      </w:pPr>
      <w:r w:rsidRPr="0000013F">
        <w:rPr>
          <w:rFonts w:ascii="Arial" w:hAnsi="Arial" w:cs="Arial"/>
          <w:szCs w:val="22"/>
        </w:rPr>
        <w:t xml:space="preserve">POSTAL ADDRESS: </w:t>
      </w:r>
      <w:r w:rsidRPr="0000013F">
        <w:rPr>
          <w:rFonts w:ascii="Arial" w:hAnsi="Arial" w:cs="Arial"/>
          <w:szCs w:val="22"/>
        </w:rPr>
        <w:tab/>
      </w:r>
    </w:p>
    <w:p w14:paraId="7C0B60E1" w14:textId="77777777" w:rsidR="000344D5" w:rsidRPr="0000013F" w:rsidRDefault="000344D5">
      <w:pPr>
        <w:autoSpaceDE w:val="0"/>
        <w:autoSpaceDN w:val="0"/>
        <w:adjustRightInd w:val="0"/>
        <w:rPr>
          <w:rFonts w:ascii="Arial" w:hAnsi="Arial" w:cs="Arial"/>
          <w:szCs w:val="22"/>
        </w:rPr>
      </w:pPr>
    </w:p>
    <w:p w14:paraId="5B908FD9" w14:textId="77777777" w:rsidR="000344D5" w:rsidRPr="0000013F" w:rsidRDefault="007F5303">
      <w:pPr>
        <w:tabs>
          <w:tab w:val="left" w:leader="dot" w:pos="9639"/>
        </w:tabs>
        <w:autoSpaceDE w:val="0"/>
        <w:autoSpaceDN w:val="0"/>
        <w:adjustRightInd w:val="0"/>
        <w:rPr>
          <w:rFonts w:ascii="Arial" w:hAnsi="Arial" w:cs="Arial"/>
          <w:szCs w:val="22"/>
        </w:rPr>
      </w:pPr>
      <w:r w:rsidRPr="0000013F">
        <w:rPr>
          <w:rFonts w:ascii="Arial" w:hAnsi="Arial" w:cs="Arial"/>
          <w:szCs w:val="22"/>
        </w:rPr>
        <w:t xml:space="preserve">TELEPHONE NO.:  </w:t>
      </w:r>
      <w:r w:rsidRPr="0000013F">
        <w:rPr>
          <w:rFonts w:ascii="Arial" w:hAnsi="Arial" w:cs="Arial"/>
          <w:szCs w:val="22"/>
        </w:rPr>
        <w:tab/>
      </w:r>
    </w:p>
    <w:p w14:paraId="53EB5844" w14:textId="77777777" w:rsidR="000344D5" w:rsidRPr="0000013F" w:rsidRDefault="000344D5">
      <w:pPr>
        <w:autoSpaceDE w:val="0"/>
        <w:autoSpaceDN w:val="0"/>
        <w:adjustRightInd w:val="0"/>
        <w:rPr>
          <w:rFonts w:ascii="Arial" w:hAnsi="Arial" w:cs="Arial"/>
          <w:szCs w:val="22"/>
        </w:rPr>
      </w:pPr>
    </w:p>
    <w:p w14:paraId="06A5F9C8" w14:textId="77777777" w:rsidR="000344D5" w:rsidRPr="0000013F" w:rsidRDefault="007F5303">
      <w:pPr>
        <w:tabs>
          <w:tab w:val="left" w:leader="dot" w:pos="9639"/>
        </w:tabs>
        <w:autoSpaceDE w:val="0"/>
        <w:autoSpaceDN w:val="0"/>
        <w:adjustRightInd w:val="0"/>
        <w:rPr>
          <w:rFonts w:ascii="Arial" w:hAnsi="Arial" w:cs="Arial"/>
          <w:szCs w:val="22"/>
        </w:rPr>
      </w:pPr>
      <w:r w:rsidRPr="0000013F">
        <w:rPr>
          <w:rFonts w:ascii="Arial" w:hAnsi="Arial" w:cs="Arial"/>
          <w:szCs w:val="22"/>
        </w:rPr>
        <w:t xml:space="preserve">CELL NO: </w:t>
      </w:r>
      <w:r w:rsidRPr="0000013F">
        <w:rPr>
          <w:rFonts w:ascii="Arial" w:hAnsi="Arial" w:cs="Arial"/>
          <w:szCs w:val="22"/>
        </w:rPr>
        <w:tab/>
      </w:r>
    </w:p>
    <w:p w14:paraId="286C0F4D" w14:textId="77777777" w:rsidR="000344D5" w:rsidRPr="0000013F" w:rsidRDefault="000344D5">
      <w:pPr>
        <w:autoSpaceDE w:val="0"/>
        <w:autoSpaceDN w:val="0"/>
        <w:adjustRightInd w:val="0"/>
        <w:rPr>
          <w:rFonts w:ascii="Arial" w:hAnsi="Arial" w:cs="Arial"/>
          <w:szCs w:val="22"/>
        </w:rPr>
      </w:pPr>
    </w:p>
    <w:p w14:paraId="5493C5CD" w14:textId="77777777" w:rsidR="000344D5" w:rsidRPr="0000013F" w:rsidRDefault="007F5303">
      <w:pPr>
        <w:tabs>
          <w:tab w:val="left" w:leader="dot" w:pos="9639"/>
        </w:tabs>
        <w:autoSpaceDE w:val="0"/>
        <w:autoSpaceDN w:val="0"/>
        <w:adjustRightInd w:val="0"/>
        <w:rPr>
          <w:rFonts w:ascii="Arial" w:hAnsi="Arial" w:cs="Arial"/>
          <w:szCs w:val="22"/>
        </w:rPr>
      </w:pPr>
      <w:r w:rsidRPr="0000013F">
        <w:rPr>
          <w:rFonts w:ascii="Arial" w:hAnsi="Arial" w:cs="Arial"/>
          <w:szCs w:val="22"/>
        </w:rPr>
        <w:t xml:space="preserve">E MAIL ADDRESS: </w:t>
      </w:r>
      <w:r w:rsidRPr="0000013F">
        <w:rPr>
          <w:rFonts w:ascii="Arial" w:hAnsi="Arial" w:cs="Arial"/>
          <w:szCs w:val="22"/>
        </w:rPr>
        <w:tab/>
      </w:r>
    </w:p>
    <w:p w14:paraId="44183897" w14:textId="77777777" w:rsidR="000344D5" w:rsidRPr="0000013F" w:rsidRDefault="000344D5">
      <w:pPr>
        <w:autoSpaceDE w:val="0"/>
        <w:autoSpaceDN w:val="0"/>
        <w:adjustRightInd w:val="0"/>
        <w:rPr>
          <w:rFonts w:ascii="Arial" w:hAnsi="Arial" w:cs="Arial"/>
          <w:szCs w:val="22"/>
        </w:rPr>
      </w:pPr>
    </w:p>
    <w:p w14:paraId="703FE101" w14:textId="77777777" w:rsidR="000344D5" w:rsidRPr="0000013F" w:rsidRDefault="007F5303">
      <w:pPr>
        <w:tabs>
          <w:tab w:val="left" w:leader="dot" w:pos="9639"/>
        </w:tabs>
        <w:autoSpaceDE w:val="0"/>
        <w:autoSpaceDN w:val="0"/>
        <w:adjustRightInd w:val="0"/>
        <w:rPr>
          <w:rFonts w:ascii="Arial" w:hAnsi="Arial" w:cs="Arial"/>
          <w:szCs w:val="22"/>
        </w:rPr>
      </w:pPr>
      <w:r w:rsidRPr="0000013F">
        <w:rPr>
          <w:rFonts w:ascii="Arial" w:hAnsi="Arial" w:cs="Arial"/>
          <w:szCs w:val="22"/>
        </w:rPr>
        <w:t xml:space="preserve">CONTACT PERSON: </w:t>
      </w:r>
      <w:r w:rsidRPr="0000013F">
        <w:rPr>
          <w:rFonts w:ascii="Arial" w:hAnsi="Arial" w:cs="Arial"/>
          <w:szCs w:val="22"/>
        </w:rPr>
        <w:tab/>
      </w:r>
    </w:p>
    <w:p w14:paraId="5DA7CFA2" w14:textId="77777777" w:rsidR="000344D5" w:rsidRPr="0000013F" w:rsidRDefault="000344D5">
      <w:pPr>
        <w:autoSpaceDE w:val="0"/>
        <w:autoSpaceDN w:val="0"/>
        <w:adjustRightInd w:val="0"/>
        <w:rPr>
          <w:rFonts w:ascii="Arial" w:hAnsi="Arial" w:cs="Arial"/>
          <w:szCs w:val="22"/>
        </w:rPr>
      </w:pPr>
    </w:p>
    <w:p w14:paraId="09D565D4" w14:textId="77777777" w:rsidR="000344D5" w:rsidRPr="0000013F" w:rsidRDefault="007F5303">
      <w:pPr>
        <w:autoSpaceDE w:val="0"/>
        <w:autoSpaceDN w:val="0"/>
        <w:adjustRightInd w:val="0"/>
        <w:rPr>
          <w:rFonts w:ascii="Arial" w:hAnsi="Arial" w:cs="Arial"/>
          <w:szCs w:val="22"/>
        </w:rPr>
      </w:pPr>
      <w:r w:rsidRPr="0000013F">
        <w:rPr>
          <w:rFonts w:ascii="Arial" w:hAnsi="Arial" w:cs="Arial"/>
          <w:noProof/>
          <w:szCs w:val="22"/>
          <w:lang w:val="en-ZA" w:eastAsia="en-ZA"/>
        </w:rPr>
        <mc:AlternateContent>
          <mc:Choice Requires="wps">
            <w:drawing>
              <wp:anchor distT="0" distB="0" distL="114300" distR="114300" simplePos="0" relativeHeight="251659264" behindDoc="0" locked="0" layoutInCell="1" allowOverlap="1" wp14:anchorId="64B65FE2" wp14:editId="4389559D">
                <wp:simplePos x="0" y="0"/>
                <wp:positionH relativeFrom="column">
                  <wp:posOffset>0</wp:posOffset>
                </wp:positionH>
                <wp:positionV relativeFrom="paragraph">
                  <wp:posOffset>0</wp:posOffset>
                </wp:positionV>
                <wp:extent cx="6548755" cy="0"/>
                <wp:effectExtent l="0" t="0" r="2349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ln>
                      </wps:spPr>
                      <wps:bodyPr/>
                    </wps:wsp>
                  </a:graphicData>
                </a:graphic>
              </wp:anchor>
            </w:drawing>
          </mc:Choice>
          <mc:Fallback>
            <w:pict>
              <v:line w14:anchorId="7FCE3D4A" id="Lin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" strokeweight="1pt"/>
            </w:pict>
          </mc:Fallback>
        </mc:AlternateContent>
      </w:r>
    </w:p>
    <w:p w14:paraId="5AB01FAD"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This PROPOSAL (Request for Quotation) will be evaluated on Critical, Functional and Pricing and BBBEE criteria as per paragraph 2.</w:t>
      </w:r>
    </w:p>
    <w:p w14:paraId="31BC0963" w14:textId="77777777" w:rsidR="000344D5" w:rsidRPr="0000013F" w:rsidRDefault="000344D5">
      <w:pPr>
        <w:autoSpaceDE w:val="0"/>
        <w:autoSpaceDN w:val="0"/>
        <w:adjustRightInd w:val="0"/>
        <w:rPr>
          <w:rFonts w:ascii="Arial" w:hAnsi="Arial" w:cs="Arial"/>
          <w:szCs w:val="22"/>
        </w:rPr>
      </w:pPr>
    </w:p>
    <w:p w14:paraId="15C0F721" w14:textId="77777777" w:rsidR="000344D5" w:rsidRPr="0000013F" w:rsidRDefault="007F5303">
      <w:pPr>
        <w:pStyle w:val="ListParagraph"/>
        <w:numPr>
          <w:ilvl w:val="0"/>
          <w:numId w:val="7"/>
        </w:numPr>
        <w:autoSpaceDE w:val="0"/>
        <w:autoSpaceDN w:val="0"/>
        <w:adjustRightInd w:val="0"/>
        <w:ind w:left="284" w:hanging="284"/>
        <w:rPr>
          <w:rFonts w:ascii="Arial" w:hAnsi="Arial" w:cs="Arial"/>
          <w:sz w:val="22"/>
          <w:szCs w:val="22"/>
        </w:rPr>
      </w:pPr>
      <w:r w:rsidRPr="0000013F">
        <w:rPr>
          <w:rFonts w:ascii="Arial" w:hAnsi="Arial" w:cs="Arial"/>
          <w:sz w:val="22"/>
          <w:szCs w:val="22"/>
        </w:rPr>
        <w:t xml:space="preserve">REQUIRED DOCUMENTATION TO BE ATTACHED  </w:t>
      </w:r>
    </w:p>
    <w:p w14:paraId="26D57080" w14:textId="77777777" w:rsidR="000344D5" w:rsidRPr="0000013F" w:rsidRDefault="000344D5">
      <w:pPr>
        <w:autoSpaceDE w:val="0"/>
        <w:autoSpaceDN w:val="0"/>
        <w:adjustRightInd w:val="0"/>
        <w:rPr>
          <w:rFonts w:ascii="Arial" w:hAnsi="Arial" w:cs="Arial"/>
          <w:szCs w:val="22"/>
        </w:rPr>
      </w:pPr>
    </w:p>
    <w:p w14:paraId="6549AB3A" w14:textId="77777777" w:rsidR="000344D5" w:rsidRPr="0000013F" w:rsidRDefault="007F5303">
      <w:pPr>
        <w:numPr>
          <w:ilvl w:val="0"/>
          <w:numId w:val="8"/>
        </w:numPr>
        <w:autoSpaceDE w:val="0"/>
        <w:autoSpaceDN w:val="0"/>
        <w:adjustRightInd w:val="0"/>
        <w:rPr>
          <w:rFonts w:ascii="Arial" w:hAnsi="Arial" w:cs="Arial"/>
          <w:szCs w:val="22"/>
        </w:rPr>
      </w:pPr>
      <w:r w:rsidRPr="0000013F">
        <w:rPr>
          <w:rFonts w:ascii="Arial" w:hAnsi="Arial" w:cs="Arial"/>
          <w:szCs w:val="22"/>
        </w:rPr>
        <w:t xml:space="preserve">SARS Tax Clearance Certificate (or proof of application for same where applicable)    </w:t>
      </w:r>
    </w:p>
    <w:p w14:paraId="563AA9E9" w14:textId="77777777" w:rsidR="000344D5" w:rsidRPr="0000013F" w:rsidRDefault="007F5303">
      <w:pPr>
        <w:pStyle w:val="ListParagraph"/>
        <w:ind w:left="930"/>
        <w:rPr>
          <w:rFonts w:ascii="Arial" w:hAnsi="Arial" w:cs="Arial"/>
          <w:i/>
          <w:iCs/>
          <w:sz w:val="22"/>
          <w:szCs w:val="22"/>
          <w:lang w:val="en-GB"/>
        </w:rPr>
      </w:pPr>
      <w:r w:rsidRPr="0000013F">
        <w:rPr>
          <w:rFonts w:ascii="Arial" w:hAnsi="Arial" w:cs="Arial"/>
          <w:i/>
          <w:iCs/>
          <w:sz w:val="22"/>
          <w:szCs w:val="22"/>
        </w:rPr>
        <w:t>Please note new National Treasury instruction for national and international Service Providers’ compliance:</w:t>
      </w:r>
    </w:p>
    <w:p w14:paraId="23952152" w14:textId="77777777" w:rsidR="000344D5" w:rsidRPr="0000013F" w:rsidRDefault="007F5303">
      <w:pPr>
        <w:autoSpaceDE w:val="0"/>
        <w:autoSpaceDN w:val="0"/>
        <w:adjustRightInd w:val="0"/>
        <w:ind w:left="930"/>
        <w:rPr>
          <w:rFonts w:ascii="Arial" w:hAnsi="Arial" w:cs="Arial"/>
          <w:szCs w:val="22"/>
        </w:rPr>
      </w:pPr>
      <w:r w:rsidRPr="0000013F">
        <w:rPr>
          <w:rFonts w:ascii="Arial" w:hAnsi="Arial" w:cs="Arial"/>
          <w:szCs w:val="22"/>
        </w:rPr>
        <w:t xml:space="preserve">                                                      </w:t>
      </w:r>
      <w:hyperlink r:id="rId12" w:history="1">
        <w:r w:rsidRPr="0000013F">
          <w:rPr>
            <w:rStyle w:val="Hyperlink"/>
            <w:rFonts w:ascii="Arial" w:hAnsi="Arial" w:cs="Arial"/>
            <w:i/>
            <w:iCs/>
            <w:color w:val="auto"/>
            <w:szCs w:val="22"/>
          </w:rPr>
          <w:t>http://www.treasury.gov.za/legislation/pfma/TreasuryInstruction/Treasury%20Instruction%203%20of%202014%202015%20on%20Tax%20Clearance%20Certificates.pdf</w:t>
        </w:r>
      </w:hyperlink>
    </w:p>
    <w:p w14:paraId="2B2BF9D1" w14:textId="77777777" w:rsidR="000344D5" w:rsidRPr="0000013F" w:rsidRDefault="000344D5">
      <w:pPr>
        <w:autoSpaceDE w:val="0"/>
        <w:autoSpaceDN w:val="0"/>
        <w:adjustRightInd w:val="0"/>
        <w:ind w:left="930"/>
        <w:rPr>
          <w:rFonts w:ascii="Arial" w:hAnsi="Arial" w:cs="Arial"/>
          <w:szCs w:val="22"/>
        </w:rPr>
      </w:pPr>
    </w:p>
    <w:p w14:paraId="511B9526" w14:textId="77777777" w:rsidR="000344D5" w:rsidRPr="0000013F" w:rsidRDefault="007F5303">
      <w:pPr>
        <w:pStyle w:val="ListParagraph"/>
        <w:numPr>
          <w:ilvl w:val="0"/>
          <w:numId w:val="8"/>
        </w:numPr>
        <w:jc w:val="both"/>
        <w:rPr>
          <w:rFonts w:ascii="Arial" w:hAnsi="Arial" w:cs="Arial"/>
          <w:sz w:val="22"/>
          <w:szCs w:val="22"/>
        </w:rPr>
      </w:pPr>
      <w:r w:rsidRPr="0000013F">
        <w:rPr>
          <w:rFonts w:ascii="Arial" w:hAnsi="Arial" w:cs="Arial"/>
          <w:sz w:val="22"/>
          <w:szCs w:val="22"/>
        </w:rPr>
        <w:t>Service Provider are to provide relevant documentation in support to the Evaluation Criteria.</w:t>
      </w:r>
    </w:p>
    <w:p w14:paraId="76D8E9D0" w14:textId="0F639507" w:rsidR="00FF313C" w:rsidRPr="0000013F" w:rsidRDefault="00FF313C">
      <w:pPr>
        <w:pStyle w:val="ListParagraph"/>
        <w:numPr>
          <w:ilvl w:val="0"/>
          <w:numId w:val="8"/>
        </w:numPr>
        <w:jc w:val="both"/>
        <w:rPr>
          <w:rFonts w:ascii="Arial" w:hAnsi="Arial" w:cs="Arial"/>
          <w:sz w:val="22"/>
          <w:szCs w:val="22"/>
        </w:rPr>
      </w:pPr>
      <w:r w:rsidRPr="0000013F">
        <w:rPr>
          <w:rFonts w:ascii="Arial" w:hAnsi="Arial" w:cs="Arial"/>
          <w:sz w:val="22"/>
          <w:szCs w:val="22"/>
        </w:rPr>
        <w:t>CSD 1 – Invitation to Bid</w:t>
      </w:r>
    </w:p>
    <w:p w14:paraId="042C10A3" w14:textId="55B2C134" w:rsidR="00FF313C" w:rsidRPr="0000013F" w:rsidRDefault="00FF313C">
      <w:pPr>
        <w:pStyle w:val="ListParagraph"/>
        <w:numPr>
          <w:ilvl w:val="0"/>
          <w:numId w:val="8"/>
        </w:numPr>
        <w:jc w:val="both"/>
        <w:rPr>
          <w:rFonts w:ascii="Arial" w:hAnsi="Arial" w:cs="Arial"/>
          <w:sz w:val="22"/>
          <w:szCs w:val="22"/>
        </w:rPr>
      </w:pPr>
      <w:r w:rsidRPr="0000013F">
        <w:rPr>
          <w:rFonts w:ascii="Arial" w:hAnsi="Arial" w:cs="Arial"/>
          <w:sz w:val="22"/>
          <w:szCs w:val="22"/>
        </w:rPr>
        <w:t>CSD 4 – Declaration of Interest</w:t>
      </w:r>
    </w:p>
    <w:p w14:paraId="73AFF971" w14:textId="0211249F" w:rsidR="00FF313C" w:rsidRDefault="003A2F5F">
      <w:pPr>
        <w:pStyle w:val="ListParagraph"/>
        <w:numPr>
          <w:ilvl w:val="0"/>
          <w:numId w:val="8"/>
        </w:numPr>
        <w:jc w:val="both"/>
        <w:rPr>
          <w:rFonts w:ascii="Arial" w:hAnsi="Arial" w:cs="Arial"/>
          <w:sz w:val="22"/>
          <w:szCs w:val="22"/>
        </w:rPr>
      </w:pPr>
      <w:r w:rsidRPr="0000013F">
        <w:rPr>
          <w:rFonts w:ascii="Arial" w:hAnsi="Arial" w:cs="Arial"/>
          <w:sz w:val="22"/>
          <w:szCs w:val="22"/>
        </w:rPr>
        <w:t xml:space="preserve">Valid </w:t>
      </w:r>
      <w:r w:rsidR="00FF313C" w:rsidRPr="0000013F">
        <w:rPr>
          <w:rFonts w:ascii="Arial" w:hAnsi="Arial" w:cs="Arial"/>
          <w:sz w:val="22"/>
          <w:szCs w:val="22"/>
        </w:rPr>
        <w:t xml:space="preserve">BBB-EE </w:t>
      </w:r>
      <w:r w:rsidR="00F766C9">
        <w:rPr>
          <w:rFonts w:ascii="Arial" w:hAnsi="Arial" w:cs="Arial"/>
          <w:sz w:val="22"/>
          <w:szCs w:val="22"/>
        </w:rPr>
        <w:t>–</w:t>
      </w:r>
      <w:r w:rsidR="00FF313C" w:rsidRPr="0000013F">
        <w:rPr>
          <w:rFonts w:ascii="Arial" w:hAnsi="Arial" w:cs="Arial"/>
          <w:sz w:val="22"/>
          <w:szCs w:val="22"/>
        </w:rPr>
        <w:t xml:space="preserve"> Certificate</w:t>
      </w:r>
    </w:p>
    <w:p w14:paraId="6BD05DB6" w14:textId="44D52362" w:rsidR="000344D5" w:rsidRDefault="00F766C9" w:rsidP="00F766C9">
      <w:pPr>
        <w:widowControl w:val="0"/>
        <w:numPr>
          <w:ilvl w:val="0"/>
          <w:numId w:val="8"/>
        </w:numPr>
        <w:spacing w:line="360" w:lineRule="auto"/>
        <w:jc w:val="both"/>
        <w:rPr>
          <w:rFonts w:ascii="Arial" w:hAnsi="Arial" w:cs="Arial"/>
          <w:szCs w:val="22"/>
          <w:lang w:val="en-ZA"/>
        </w:rPr>
      </w:pPr>
      <w:r w:rsidRPr="00F766C9">
        <w:rPr>
          <w:rFonts w:ascii="Arial" w:hAnsi="Arial" w:cs="Arial"/>
          <w:szCs w:val="22"/>
          <w:lang w:val="en-ZA"/>
        </w:rPr>
        <w:t>Valid COIDA certificate (where applicable)</w:t>
      </w:r>
    </w:p>
    <w:p w14:paraId="0CA9EBFA" w14:textId="77777777" w:rsidR="00F766C9" w:rsidRPr="00F766C9" w:rsidRDefault="00F766C9" w:rsidP="00F766C9">
      <w:pPr>
        <w:widowControl w:val="0"/>
        <w:spacing w:line="360" w:lineRule="auto"/>
        <w:ind w:left="930"/>
        <w:jc w:val="both"/>
        <w:rPr>
          <w:rFonts w:ascii="Arial" w:hAnsi="Arial" w:cs="Arial"/>
          <w:szCs w:val="22"/>
          <w:lang w:val="en-ZA"/>
        </w:rPr>
      </w:pPr>
    </w:p>
    <w:p w14:paraId="33A7F000" w14:textId="77777777" w:rsidR="000344D5" w:rsidRPr="0000013F" w:rsidRDefault="007F5303">
      <w:pPr>
        <w:pStyle w:val="ListParagraph"/>
        <w:numPr>
          <w:ilvl w:val="0"/>
          <w:numId w:val="7"/>
        </w:numPr>
        <w:autoSpaceDE w:val="0"/>
        <w:autoSpaceDN w:val="0"/>
        <w:adjustRightInd w:val="0"/>
        <w:ind w:left="284" w:hanging="284"/>
        <w:rPr>
          <w:rFonts w:ascii="Arial" w:hAnsi="Arial" w:cs="Arial"/>
          <w:sz w:val="22"/>
          <w:szCs w:val="22"/>
        </w:rPr>
      </w:pPr>
      <w:r w:rsidRPr="0000013F">
        <w:rPr>
          <w:rFonts w:ascii="Arial" w:hAnsi="Arial" w:cs="Arial"/>
          <w:sz w:val="22"/>
          <w:szCs w:val="22"/>
        </w:rPr>
        <w:t>CONDITIONS</w:t>
      </w:r>
    </w:p>
    <w:p w14:paraId="4CAF0498" w14:textId="77777777" w:rsidR="000344D5" w:rsidRPr="0000013F" w:rsidRDefault="000344D5">
      <w:pPr>
        <w:pStyle w:val="ListParagraph"/>
        <w:ind w:left="567"/>
        <w:jc w:val="both"/>
        <w:rPr>
          <w:rFonts w:ascii="Arial" w:hAnsi="Arial" w:cs="Arial"/>
          <w:sz w:val="22"/>
          <w:szCs w:val="22"/>
        </w:rPr>
      </w:pPr>
      <w:bookmarkStart w:id="1" w:name="_Toc106774648"/>
      <w:bookmarkStart w:id="2" w:name="_Toc106771007"/>
    </w:p>
    <w:p w14:paraId="715017D4" w14:textId="77777777" w:rsidR="000344D5" w:rsidRPr="0000013F" w:rsidRDefault="007F5303">
      <w:pPr>
        <w:pStyle w:val="ListParagraph"/>
        <w:numPr>
          <w:ilvl w:val="0"/>
          <w:numId w:val="9"/>
        </w:numPr>
        <w:jc w:val="both"/>
        <w:rPr>
          <w:rFonts w:ascii="Arial" w:hAnsi="Arial" w:cs="Arial"/>
          <w:sz w:val="22"/>
          <w:szCs w:val="22"/>
        </w:rPr>
      </w:pPr>
      <w:bookmarkStart w:id="3" w:name="_Toc106774651"/>
      <w:bookmarkStart w:id="4" w:name="_Toc106771010"/>
      <w:bookmarkEnd w:id="1"/>
      <w:bookmarkEnd w:id="2"/>
      <w:r w:rsidRPr="0000013F">
        <w:rPr>
          <w:rFonts w:ascii="Arial" w:hAnsi="Arial" w:cs="Arial"/>
          <w:sz w:val="22"/>
          <w:szCs w:val="22"/>
        </w:rPr>
        <w:t xml:space="preserve">The final terms and conditions are subject to negotiations and issuance of an offer to purchase to the successful Service Provider. </w:t>
      </w:r>
    </w:p>
    <w:p w14:paraId="28AF0D56" w14:textId="77777777" w:rsidR="000344D5" w:rsidRPr="0000013F" w:rsidRDefault="000344D5">
      <w:pPr>
        <w:pStyle w:val="ListParagraph"/>
        <w:jc w:val="both"/>
        <w:rPr>
          <w:rFonts w:ascii="Arial" w:hAnsi="Arial" w:cs="Arial"/>
          <w:sz w:val="22"/>
          <w:szCs w:val="22"/>
        </w:rPr>
      </w:pPr>
    </w:p>
    <w:p w14:paraId="5E9F76AE" w14:textId="77777777" w:rsidR="000344D5" w:rsidRPr="0000013F" w:rsidRDefault="007F5303">
      <w:pPr>
        <w:pStyle w:val="ListParagraph"/>
        <w:numPr>
          <w:ilvl w:val="0"/>
          <w:numId w:val="9"/>
        </w:numPr>
        <w:jc w:val="both"/>
        <w:rPr>
          <w:rFonts w:ascii="Arial" w:hAnsi="Arial" w:cs="Arial"/>
          <w:sz w:val="22"/>
          <w:szCs w:val="22"/>
        </w:rPr>
      </w:pPr>
      <w:r w:rsidRPr="0000013F">
        <w:rPr>
          <w:rFonts w:ascii="Arial" w:hAnsi="Arial" w:cs="Arial"/>
          <w:sz w:val="22"/>
          <w:szCs w:val="22"/>
        </w:rPr>
        <w:t>Final payment terms will be negotiated with the successful Service Provider before awarding the PROPOSAL.</w:t>
      </w:r>
    </w:p>
    <w:p w14:paraId="2698D445" w14:textId="77777777" w:rsidR="000344D5" w:rsidRPr="0000013F" w:rsidRDefault="000344D5">
      <w:pPr>
        <w:pStyle w:val="ListParagraph"/>
        <w:jc w:val="both"/>
        <w:rPr>
          <w:rFonts w:ascii="Arial" w:hAnsi="Arial" w:cs="Arial"/>
          <w:sz w:val="22"/>
          <w:szCs w:val="22"/>
        </w:rPr>
      </w:pPr>
    </w:p>
    <w:p w14:paraId="5014137D" w14:textId="77777777" w:rsidR="000344D5" w:rsidRPr="0000013F" w:rsidRDefault="007F5303">
      <w:pPr>
        <w:pStyle w:val="ListParagraph"/>
        <w:numPr>
          <w:ilvl w:val="0"/>
          <w:numId w:val="9"/>
        </w:numPr>
        <w:jc w:val="both"/>
        <w:rPr>
          <w:rFonts w:ascii="Arial" w:hAnsi="Arial" w:cs="Arial"/>
          <w:sz w:val="22"/>
          <w:szCs w:val="22"/>
        </w:rPr>
      </w:pPr>
      <w:r w:rsidRPr="0000013F">
        <w:rPr>
          <w:rFonts w:ascii="Arial" w:hAnsi="Arial" w:cs="Arial"/>
          <w:sz w:val="22"/>
          <w:szCs w:val="22"/>
        </w:rPr>
        <w:lastRenderedPageBreak/>
        <w:t xml:space="preserve">The Service Provider </w:t>
      </w:r>
      <w:proofErr w:type="gramStart"/>
      <w:r w:rsidRPr="0000013F">
        <w:rPr>
          <w:rFonts w:ascii="Arial" w:hAnsi="Arial" w:cs="Arial"/>
          <w:sz w:val="22"/>
          <w:szCs w:val="22"/>
        </w:rPr>
        <w:t>shall</w:t>
      </w:r>
      <w:proofErr w:type="gramEnd"/>
      <w:r w:rsidRPr="0000013F">
        <w:rPr>
          <w:rFonts w:ascii="Arial" w:hAnsi="Arial" w:cs="Arial"/>
          <w:sz w:val="22"/>
          <w:szCs w:val="22"/>
        </w:rPr>
        <w:t xml:space="preserve"> provide its best price in the PROPOSAL. This price will be considered together with all other relevant criteria in the quote. The validity period will be 24months.</w:t>
      </w:r>
    </w:p>
    <w:p w14:paraId="2D3C73A2" w14:textId="77777777" w:rsidR="000344D5" w:rsidRPr="0000013F" w:rsidRDefault="000344D5">
      <w:pPr>
        <w:pStyle w:val="ListParagraph"/>
        <w:jc w:val="both"/>
        <w:rPr>
          <w:rFonts w:ascii="Arial" w:hAnsi="Arial" w:cs="Arial"/>
          <w:sz w:val="22"/>
          <w:szCs w:val="22"/>
        </w:rPr>
      </w:pPr>
    </w:p>
    <w:p w14:paraId="032CE3CC" w14:textId="77777777" w:rsidR="000344D5" w:rsidRPr="0000013F" w:rsidRDefault="007F5303">
      <w:pPr>
        <w:pStyle w:val="ListParagraph"/>
        <w:numPr>
          <w:ilvl w:val="0"/>
          <w:numId w:val="9"/>
        </w:numPr>
        <w:spacing w:line="360" w:lineRule="auto"/>
        <w:jc w:val="both"/>
        <w:rPr>
          <w:rFonts w:ascii="Arial" w:hAnsi="Arial" w:cs="Arial"/>
          <w:sz w:val="22"/>
          <w:szCs w:val="22"/>
        </w:rPr>
      </w:pPr>
      <w:r w:rsidRPr="0000013F">
        <w:rPr>
          <w:rFonts w:ascii="Arial" w:hAnsi="Arial" w:cs="Arial"/>
          <w:sz w:val="22"/>
          <w:szCs w:val="22"/>
        </w:rPr>
        <w:t xml:space="preserve">The PROPOSAL shall be awarded, whether in whole or in part, at the sole and absolute discretion of SAAT. SAAT hereby represents that it is not obliged to award this PROPOSAL to any Service Provider. SAAT is entitled to retract this PROPOSAL at any time as from the date of issue. SAAT is not obliged to award this PROPOSAL to the Service Provider that quotes the best price. In the </w:t>
      </w:r>
      <w:proofErr w:type="gramStart"/>
      <w:r w:rsidRPr="0000013F">
        <w:rPr>
          <w:rFonts w:ascii="Arial" w:hAnsi="Arial" w:cs="Arial"/>
          <w:sz w:val="22"/>
          <w:szCs w:val="22"/>
        </w:rPr>
        <w:t>event,</w:t>
      </w:r>
      <w:proofErr w:type="gramEnd"/>
      <w:r w:rsidRPr="0000013F">
        <w:rPr>
          <w:rFonts w:ascii="Arial" w:hAnsi="Arial" w:cs="Arial"/>
          <w:sz w:val="22"/>
          <w:szCs w:val="22"/>
        </w:rPr>
        <w:t xml:space="preserve"> that SAAT does make an award and should the successful Service </w:t>
      </w:r>
      <w:proofErr w:type="gramStart"/>
      <w:r w:rsidRPr="0000013F">
        <w:rPr>
          <w:rFonts w:ascii="Arial" w:hAnsi="Arial" w:cs="Arial"/>
          <w:sz w:val="22"/>
          <w:szCs w:val="22"/>
        </w:rPr>
        <w:t>Provider then</w:t>
      </w:r>
      <w:proofErr w:type="gramEnd"/>
      <w:r w:rsidRPr="0000013F">
        <w:rPr>
          <w:rFonts w:ascii="Arial" w:hAnsi="Arial" w:cs="Arial"/>
          <w:sz w:val="22"/>
          <w:szCs w:val="22"/>
        </w:rPr>
        <w:t xml:space="preserve"> fail to honor its quote, such Service Provider shall be liable to SAAT for any damages SAAT may incur as, a result of such breach.</w:t>
      </w:r>
    </w:p>
    <w:p w14:paraId="6C2BC9B2" w14:textId="77777777" w:rsidR="000344D5" w:rsidRPr="0000013F" w:rsidRDefault="000344D5">
      <w:pPr>
        <w:pStyle w:val="ListParagraph"/>
        <w:spacing w:line="360" w:lineRule="auto"/>
        <w:jc w:val="both"/>
        <w:rPr>
          <w:rFonts w:ascii="Arial" w:hAnsi="Arial" w:cs="Arial"/>
          <w:sz w:val="22"/>
          <w:szCs w:val="22"/>
        </w:rPr>
      </w:pPr>
    </w:p>
    <w:p w14:paraId="66E5A188" w14:textId="77777777" w:rsidR="000344D5" w:rsidRPr="0000013F" w:rsidRDefault="007F5303">
      <w:pPr>
        <w:pStyle w:val="ListParagraph"/>
        <w:numPr>
          <w:ilvl w:val="0"/>
          <w:numId w:val="9"/>
        </w:numPr>
        <w:spacing w:line="360" w:lineRule="auto"/>
        <w:jc w:val="both"/>
        <w:rPr>
          <w:rFonts w:ascii="Arial" w:hAnsi="Arial" w:cs="Arial"/>
          <w:sz w:val="22"/>
          <w:szCs w:val="22"/>
        </w:rPr>
      </w:pPr>
      <w:r w:rsidRPr="0000013F">
        <w:rPr>
          <w:rFonts w:ascii="Arial" w:hAnsi="Arial" w:cs="Arial"/>
          <w:sz w:val="22"/>
          <w:szCs w:val="22"/>
        </w:rPr>
        <w:t>The Service Provider shall be disqualified from quoting if any attempt is made either directly to solicit and</w:t>
      </w:r>
      <w:proofErr w:type="gramStart"/>
      <w:r w:rsidRPr="0000013F">
        <w:rPr>
          <w:rFonts w:ascii="Arial" w:hAnsi="Arial" w:cs="Arial"/>
          <w:sz w:val="22"/>
          <w:szCs w:val="22"/>
        </w:rPr>
        <w:t>/ or</w:t>
      </w:r>
      <w:proofErr w:type="gramEnd"/>
      <w:r w:rsidRPr="0000013F">
        <w:rPr>
          <w:rFonts w:ascii="Arial" w:hAnsi="Arial" w:cs="Arial"/>
          <w:sz w:val="22"/>
          <w:szCs w:val="22"/>
        </w:rPr>
        <w:t xml:space="preserve"> canvass any information from any employee or agent of SAAT regarding this PROPOSAL from the date the offer is submitted until the date of award of the PROPOSAL.</w:t>
      </w:r>
    </w:p>
    <w:p w14:paraId="1272D685" w14:textId="77777777" w:rsidR="000344D5" w:rsidRPr="0000013F" w:rsidRDefault="000344D5">
      <w:pPr>
        <w:pStyle w:val="ListParagraph"/>
        <w:spacing w:line="360" w:lineRule="auto"/>
        <w:jc w:val="both"/>
        <w:rPr>
          <w:rFonts w:ascii="Arial" w:hAnsi="Arial" w:cs="Arial"/>
          <w:sz w:val="22"/>
          <w:szCs w:val="22"/>
        </w:rPr>
      </w:pPr>
    </w:p>
    <w:p w14:paraId="5A9C664F" w14:textId="77777777" w:rsidR="000344D5" w:rsidRPr="0000013F" w:rsidRDefault="007F5303">
      <w:pPr>
        <w:pStyle w:val="ListParagraph"/>
        <w:numPr>
          <w:ilvl w:val="0"/>
          <w:numId w:val="9"/>
        </w:numPr>
        <w:spacing w:line="360" w:lineRule="auto"/>
        <w:jc w:val="both"/>
        <w:rPr>
          <w:rFonts w:ascii="Arial" w:hAnsi="Arial" w:cs="Arial"/>
          <w:sz w:val="22"/>
          <w:szCs w:val="22"/>
        </w:rPr>
      </w:pPr>
      <w:r w:rsidRPr="0000013F">
        <w:rPr>
          <w:rFonts w:ascii="Arial" w:hAnsi="Arial" w:cs="Arial"/>
          <w:sz w:val="22"/>
          <w:szCs w:val="22"/>
        </w:rPr>
        <w:t xml:space="preserve">SAAT will adjust any arithmetical errors found in the Quotation and shall advise the Service Provider accordingly. </w:t>
      </w:r>
    </w:p>
    <w:p w14:paraId="3D0DD52B" w14:textId="77777777" w:rsidR="000344D5" w:rsidRPr="0000013F" w:rsidRDefault="000344D5">
      <w:pPr>
        <w:pStyle w:val="ListParagraph"/>
        <w:spacing w:line="360" w:lineRule="auto"/>
        <w:jc w:val="both"/>
        <w:rPr>
          <w:rFonts w:ascii="Arial" w:hAnsi="Arial" w:cs="Arial"/>
          <w:sz w:val="22"/>
          <w:szCs w:val="22"/>
        </w:rPr>
      </w:pPr>
    </w:p>
    <w:p w14:paraId="56B79EBF" w14:textId="77777777" w:rsidR="000344D5" w:rsidRPr="0000013F" w:rsidRDefault="007F5303">
      <w:pPr>
        <w:pStyle w:val="ListParagraph"/>
        <w:numPr>
          <w:ilvl w:val="0"/>
          <w:numId w:val="9"/>
        </w:numPr>
        <w:spacing w:line="360" w:lineRule="auto"/>
        <w:jc w:val="both"/>
        <w:rPr>
          <w:rFonts w:ascii="Arial" w:hAnsi="Arial" w:cs="Arial"/>
          <w:sz w:val="22"/>
          <w:szCs w:val="22"/>
        </w:rPr>
      </w:pPr>
      <w:r w:rsidRPr="0000013F">
        <w:rPr>
          <w:rFonts w:ascii="Arial" w:hAnsi="Arial" w:cs="Arial"/>
          <w:sz w:val="22"/>
          <w:szCs w:val="22"/>
        </w:rPr>
        <w:t>Quotations and any information contained within will be treated as confidential and will not be disclosed to any third party - including other Service Providers.</w:t>
      </w:r>
    </w:p>
    <w:p w14:paraId="5D51F434" w14:textId="77777777" w:rsidR="000344D5" w:rsidRPr="0000013F" w:rsidRDefault="000344D5">
      <w:pPr>
        <w:pStyle w:val="ListParagraph"/>
        <w:spacing w:line="360" w:lineRule="auto"/>
        <w:jc w:val="both"/>
        <w:rPr>
          <w:rFonts w:ascii="Arial" w:hAnsi="Arial" w:cs="Arial"/>
          <w:sz w:val="22"/>
          <w:szCs w:val="22"/>
        </w:rPr>
      </w:pPr>
    </w:p>
    <w:p w14:paraId="2C126188" w14:textId="77777777" w:rsidR="000344D5" w:rsidRPr="0000013F" w:rsidRDefault="007F5303">
      <w:pPr>
        <w:pStyle w:val="ListParagraph"/>
        <w:spacing w:line="360" w:lineRule="auto"/>
        <w:jc w:val="both"/>
        <w:rPr>
          <w:rFonts w:ascii="Arial" w:hAnsi="Arial" w:cs="Arial"/>
          <w:sz w:val="22"/>
          <w:szCs w:val="22"/>
          <w:u w:val="single"/>
        </w:rPr>
      </w:pPr>
      <w:r w:rsidRPr="0000013F">
        <w:rPr>
          <w:rFonts w:ascii="Arial" w:hAnsi="Arial" w:cs="Arial"/>
          <w:sz w:val="22"/>
          <w:szCs w:val="22"/>
          <w:u w:val="single"/>
        </w:rPr>
        <w:t>The successful Service Provider shall:</w:t>
      </w:r>
    </w:p>
    <w:p w14:paraId="583474CC" w14:textId="77777777" w:rsidR="000344D5" w:rsidRPr="0000013F" w:rsidRDefault="000344D5">
      <w:pPr>
        <w:pStyle w:val="ListParagraph"/>
        <w:spacing w:line="360" w:lineRule="auto"/>
        <w:jc w:val="both"/>
        <w:rPr>
          <w:rFonts w:ascii="Arial" w:hAnsi="Arial" w:cs="Arial"/>
          <w:sz w:val="22"/>
          <w:szCs w:val="22"/>
        </w:rPr>
      </w:pPr>
    </w:p>
    <w:p w14:paraId="6F71A081" w14:textId="77777777" w:rsidR="000344D5" w:rsidRPr="0000013F" w:rsidRDefault="007F5303">
      <w:pPr>
        <w:pStyle w:val="ListParagraph"/>
        <w:numPr>
          <w:ilvl w:val="0"/>
          <w:numId w:val="9"/>
        </w:numPr>
        <w:spacing w:line="360" w:lineRule="auto"/>
        <w:jc w:val="both"/>
        <w:rPr>
          <w:rFonts w:ascii="Arial" w:hAnsi="Arial" w:cs="Arial"/>
          <w:sz w:val="22"/>
          <w:szCs w:val="22"/>
        </w:rPr>
      </w:pPr>
      <w:r w:rsidRPr="0000013F">
        <w:rPr>
          <w:rFonts w:ascii="Arial" w:hAnsi="Arial" w:cs="Arial"/>
          <w:sz w:val="22"/>
          <w:szCs w:val="22"/>
        </w:rPr>
        <w:t>Provide services in accordance with the scope of services, at the negotiated prices and in accordance with the agreed timeline;</w:t>
      </w:r>
    </w:p>
    <w:p w14:paraId="7527725E" w14:textId="77777777" w:rsidR="000344D5" w:rsidRPr="0000013F" w:rsidRDefault="000344D5">
      <w:pPr>
        <w:spacing w:line="360" w:lineRule="auto"/>
        <w:jc w:val="both"/>
        <w:rPr>
          <w:rFonts w:ascii="Arial" w:hAnsi="Arial" w:cs="Arial"/>
          <w:szCs w:val="22"/>
        </w:rPr>
      </w:pPr>
    </w:p>
    <w:p w14:paraId="055B6395" w14:textId="77777777" w:rsidR="000344D5" w:rsidRPr="0000013F" w:rsidRDefault="007F5303">
      <w:pPr>
        <w:pStyle w:val="ListParagraph"/>
        <w:numPr>
          <w:ilvl w:val="0"/>
          <w:numId w:val="9"/>
        </w:numPr>
        <w:spacing w:line="360" w:lineRule="auto"/>
        <w:jc w:val="both"/>
        <w:rPr>
          <w:rFonts w:ascii="Arial" w:hAnsi="Arial" w:cs="Arial"/>
          <w:sz w:val="22"/>
          <w:szCs w:val="22"/>
        </w:rPr>
      </w:pPr>
      <w:r w:rsidRPr="0000013F">
        <w:rPr>
          <w:rFonts w:ascii="Arial" w:hAnsi="Arial" w:cs="Arial"/>
          <w:sz w:val="22"/>
          <w:szCs w:val="22"/>
        </w:rPr>
        <w:t xml:space="preserve">Enter into a non-exclusive agreement when requested to do so by SAAT within the stipulated period; </w:t>
      </w:r>
    </w:p>
    <w:p w14:paraId="1E08001B" w14:textId="77777777" w:rsidR="000344D5" w:rsidRPr="0000013F" w:rsidRDefault="000344D5">
      <w:pPr>
        <w:pStyle w:val="ListParagraph"/>
        <w:spacing w:line="360" w:lineRule="auto"/>
        <w:jc w:val="both"/>
        <w:rPr>
          <w:rFonts w:ascii="Arial" w:hAnsi="Arial" w:cs="Arial"/>
          <w:sz w:val="22"/>
          <w:szCs w:val="22"/>
        </w:rPr>
      </w:pPr>
    </w:p>
    <w:p w14:paraId="33F8CF65" w14:textId="77777777" w:rsidR="000344D5" w:rsidRPr="0000013F" w:rsidRDefault="007F5303">
      <w:pPr>
        <w:pStyle w:val="ListParagraph"/>
        <w:numPr>
          <w:ilvl w:val="0"/>
          <w:numId w:val="9"/>
        </w:numPr>
        <w:spacing w:line="360" w:lineRule="auto"/>
        <w:jc w:val="both"/>
        <w:rPr>
          <w:rFonts w:ascii="Arial" w:hAnsi="Arial" w:cs="Arial"/>
          <w:sz w:val="22"/>
          <w:szCs w:val="22"/>
        </w:rPr>
      </w:pPr>
      <w:r w:rsidRPr="0000013F">
        <w:rPr>
          <w:rFonts w:ascii="Arial" w:hAnsi="Arial" w:cs="Arial"/>
          <w:sz w:val="22"/>
          <w:szCs w:val="22"/>
        </w:rPr>
        <w:t xml:space="preserve">Be liable for all additional expenses incurred by SAAT in having to call for PROPOSAL’s afresh and/ or accepting any less favorable Quote </w:t>
      </w:r>
      <w:proofErr w:type="gramStart"/>
      <w:r w:rsidRPr="0000013F">
        <w:rPr>
          <w:rFonts w:ascii="Arial" w:hAnsi="Arial" w:cs="Arial"/>
          <w:sz w:val="22"/>
          <w:szCs w:val="22"/>
        </w:rPr>
        <w:t>in the event that</w:t>
      </w:r>
      <w:proofErr w:type="gramEnd"/>
      <w:r w:rsidRPr="0000013F">
        <w:rPr>
          <w:rFonts w:ascii="Arial" w:hAnsi="Arial" w:cs="Arial"/>
          <w:sz w:val="22"/>
          <w:szCs w:val="22"/>
        </w:rPr>
        <w:t xml:space="preserve"> the Service Provider fails to enter into an agreement with SAAT timeously.</w:t>
      </w:r>
    </w:p>
    <w:p w14:paraId="6B392962" w14:textId="77777777" w:rsidR="000344D5" w:rsidRPr="0000013F" w:rsidRDefault="000344D5">
      <w:pPr>
        <w:pStyle w:val="ListParagraph"/>
        <w:spacing w:line="360" w:lineRule="auto"/>
        <w:rPr>
          <w:rFonts w:ascii="Arial" w:hAnsi="Arial" w:cs="Arial"/>
          <w:sz w:val="22"/>
          <w:szCs w:val="22"/>
        </w:rPr>
      </w:pPr>
    </w:p>
    <w:p w14:paraId="0AF590B0" w14:textId="77777777" w:rsidR="000344D5" w:rsidRPr="0000013F" w:rsidRDefault="007F5303">
      <w:pPr>
        <w:pStyle w:val="ListParagraph"/>
        <w:numPr>
          <w:ilvl w:val="0"/>
          <w:numId w:val="9"/>
        </w:numPr>
        <w:spacing w:line="360" w:lineRule="auto"/>
        <w:jc w:val="both"/>
        <w:rPr>
          <w:rFonts w:ascii="Arial" w:hAnsi="Arial" w:cs="Arial"/>
          <w:sz w:val="22"/>
          <w:szCs w:val="22"/>
        </w:rPr>
      </w:pPr>
      <w:r w:rsidRPr="0000013F">
        <w:rPr>
          <w:rFonts w:ascii="Arial" w:hAnsi="Arial" w:cs="Arial"/>
          <w:sz w:val="22"/>
          <w:szCs w:val="22"/>
        </w:rPr>
        <w:t>The PROPOSAL will be evaluated in line with the “Preferential Procurement Policy Framework Act Regulations of 2017”</w:t>
      </w:r>
    </w:p>
    <w:p w14:paraId="09BC5BA0" w14:textId="77777777" w:rsidR="000344D5" w:rsidRPr="0000013F" w:rsidRDefault="000344D5">
      <w:pPr>
        <w:pStyle w:val="ListParagraph"/>
        <w:spacing w:line="360" w:lineRule="auto"/>
        <w:rPr>
          <w:rFonts w:ascii="Arial" w:hAnsi="Arial" w:cs="Arial"/>
          <w:sz w:val="22"/>
          <w:szCs w:val="22"/>
        </w:rPr>
      </w:pPr>
    </w:p>
    <w:p w14:paraId="45E36795" w14:textId="77777777" w:rsidR="000344D5" w:rsidRPr="00F766C9" w:rsidRDefault="000344D5" w:rsidP="00F766C9">
      <w:pPr>
        <w:spacing w:line="360" w:lineRule="auto"/>
        <w:jc w:val="both"/>
        <w:rPr>
          <w:rFonts w:ascii="Arial" w:hAnsi="Arial" w:cs="Arial"/>
          <w:szCs w:val="22"/>
        </w:rPr>
      </w:pPr>
    </w:p>
    <w:p w14:paraId="40099FDD" w14:textId="77777777" w:rsidR="000344D5" w:rsidRPr="0000013F" w:rsidRDefault="007F5303">
      <w:pPr>
        <w:pStyle w:val="ListParagraph"/>
        <w:spacing w:line="360" w:lineRule="auto"/>
        <w:jc w:val="both"/>
        <w:rPr>
          <w:rFonts w:ascii="Arial" w:hAnsi="Arial" w:cs="Arial"/>
          <w:sz w:val="22"/>
          <w:szCs w:val="22"/>
        </w:rPr>
      </w:pPr>
      <w:r w:rsidRPr="0000013F">
        <w:rPr>
          <w:rFonts w:ascii="Arial" w:hAnsi="Arial" w:cs="Arial"/>
          <w:sz w:val="22"/>
          <w:szCs w:val="22"/>
        </w:rPr>
        <w:t>The following preference point systems are applicable to all PROPOSALS:</w:t>
      </w:r>
    </w:p>
    <w:p w14:paraId="4C46B355" w14:textId="77777777" w:rsidR="000344D5" w:rsidRPr="0000013F" w:rsidRDefault="000344D5">
      <w:pPr>
        <w:pStyle w:val="ListParagraph"/>
        <w:spacing w:line="360" w:lineRule="auto"/>
        <w:jc w:val="both"/>
        <w:rPr>
          <w:rFonts w:ascii="Arial" w:hAnsi="Arial" w:cs="Arial"/>
          <w:sz w:val="22"/>
          <w:szCs w:val="22"/>
        </w:rPr>
      </w:pPr>
    </w:p>
    <w:p w14:paraId="4F5A99BF" w14:textId="77777777" w:rsidR="000344D5" w:rsidRPr="0000013F" w:rsidRDefault="007F5303">
      <w:pPr>
        <w:pStyle w:val="ListParagraph"/>
        <w:numPr>
          <w:ilvl w:val="0"/>
          <w:numId w:val="10"/>
        </w:numPr>
        <w:spacing w:line="360" w:lineRule="auto"/>
        <w:jc w:val="both"/>
        <w:rPr>
          <w:rFonts w:ascii="Arial" w:hAnsi="Arial" w:cs="Arial"/>
          <w:sz w:val="22"/>
          <w:szCs w:val="22"/>
        </w:rPr>
      </w:pPr>
      <w:r w:rsidRPr="0000013F">
        <w:rPr>
          <w:rFonts w:ascii="Arial" w:hAnsi="Arial" w:cs="Arial"/>
          <w:sz w:val="22"/>
          <w:szCs w:val="22"/>
        </w:rPr>
        <w:t xml:space="preserve">the 80/20 system for requirements with a Rand value of up to R4 000 000 (all applicable taxes included); and </w:t>
      </w:r>
    </w:p>
    <w:p w14:paraId="61C9145E" w14:textId="77777777" w:rsidR="000344D5" w:rsidRPr="0000013F" w:rsidRDefault="007F5303">
      <w:pPr>
        <w:pStyle w:val="ListParagraph"/>
        <w:numPr>
          <w:ilvl w:val="0"/>
          <w:numId w:val="11"/>
        </w:numPr>
        <w:spacing w:line="360" w:lineRule="auto"/>
        <w:jc w:val="both"/>
        <w:rPr>
          <w:rFonts w:ascii="Arial" w:hAnsi="Arial" w:cs="Arial"/>
          <w:sz w:val="22"/>
          <w:szCs w:val="22"/>
        </w:rPr>
      </w:pPr>
      <w:r w:rsidRPr="0000013F">
        <w:rPr>
          <w:rFonts w:ascii="Arial" w:hAnsi="Arial" w:cs="Arial"/>
          <w:sz w:val="22"/>
          <w:szCs w:val="22"/>
        </w:rPr>
        <w:t>the 90/10 system for requirements with a Rand value above R4 000 000 (all applicable taxes included).</w:t>
      </w:r>
    </w:p>
    <w:p w14:paraId="7A1F4E22" w14:textId="77777777" w:rsidR="000344D5" w:rsidRPr="0000013F" w:rsidRDefault="000344D5">
      <w:pPr>
        <w:pStyle w:val="ListParagraph"/>
        <w:spacing w:line="360" w:lineRule="auto"/>
        <w:jc w:val="both"/>
        <w:rPr>
          <w:rFonts w:ascii="Arial" w:hAnsi="Arial" w:cs="Arial"/>
          <w:sz w:val="22"/>
          <w:szCs w:val="22"/>
        </w:rPr>
      </w:pPr>
    </w:p>
    <w:p w14:paraId="1E057573" w14:textId="77777777" w:rsidR="000344D5" w:rsidRPr="0000013F" w:rsidRDefault="007F5303">
      <w:pPr>
        <w:pStyle w:val="ListParagraph"/>
        <w:spacing w:line="360" w:lineRule="auto"/>
        <w:jc w:val="both"/>
        <w:rPr>
          <w:rFonts w:ascii="Arial" w:hAnsi="Arial" w:cs="Arial"/>
          <w:sz w:val="22"/>
          <w:szCs w:val="22"/>
        </w:rPr>
      </w:pPr>
      <w:r w:rsidRPr="0000013F">
        <w:rPr>
          <w:rFonts w:ascii="Arial" w:hAnsi="Arial" w:cs="Arial"/>
          <w:sz w:val="22"/>
          <w:szCs w:val="22"/>
        </w:rPr>
        <w:t xml:space="preserve">Preference points for this PROPOSAL shall be awarded for: </w:t>
      </w:r>
    </w:p>
    <w:p w14:paraId="5277836F" w14:textId="77777777" w:rsidR="000344D5" w:rsidRPr="0000013F" w:rsidRDefault="000344D5">
      <w:pPr>
        <w:spacing w:line="360" w:lineRule="auto"/>
        <w:jc w:val="both"/>
        <w:rPr>
          <w:rFonts w:ascii="Arial" w:hAnsi="Arial" w:cs="Arial"/>
          <w:szCs w:val="22"/>
        </w:rPr>
      </w:pPr>
    </w:p>
    <w:p w14:paraId="4DFA1E2D" w14:textId="77777777" w:rsidR="000344D5" w:rsidRPr="0000013F" w:rsidRDefault="007F5303">
      <w:pPr>
        <w:pStyle w:val="ListParagraph"/>
        <w:spacing w:line="360" w:lineRule="auto"/>
        <w:jc w:val="both"/>
        <w:rPr>
          <w:rFonts w:ascii="Arial" w:hAnsi="Arial" w:cs="Arial"/>
          <w:sz w:val="22"/>
          <w:szCs w:val="22"/>
        </w:rPr>
      </w:pPr>
      <w:r w:rsidRPr="0000013F">
        <w:rPr>
          <w:rFonts w:ascii="Arial" w:hAnsi="Arial" w:cs="Arial"/>
          <w:sz w:val="22"/>
          <w:szCs w:val="22"/>
        </w:rPr>
        <w:t>(a)</w:t>
      </w:r>
      <w:r w:rsidRPr="0000013F">
        <w:rPr>
          <w:rFonts w:ascii="Arial" w:hAnsi="Arial" w:cs="Arial"/>
          <w:sz w:val="22"/>
          <w:szCs w:val="22"/>
        </w:rPr>
        <w:tab/>
        <w:t>Price; and</w:t>
      </w:r>
    </w:p>
    <w:p w14:paraId="0F6490EC" w14:textId="77777777" w:rsidR="000344D5" w:rsidRPr="0000013F" w:rsidRDefault="007F5303">
      <w:pPr>
        <w:pStyle w:val="ListParagraph"/>
        <w:spacing w:line="360" w:lineRule="auto"/>
        <w:jc w:val="both"/>
        <w:rPr>
          <w:rFonts w:ascii="Arial" w:hAnsi="Arial" w:cs="Arial"/>
          <w:sz w:val="22"/>
          <w:szCs w:val="22"/>
        </w:rPr>
      </w:pPr>
      <w:r w:rsidRPr="0000013F">
        <w:rPr>
          <w:rFonts w:ascii="Arial" w:hAnsi="Arial" w:cs="Arial"/>
          <w:sz w:val="22"/>
          <w:szCs w:val="22"/>
        </w:rPr>
        <w:t>(b)</w:t>
      </w:r>
      <w:r w:rsidRPr="0000013F">
        <w:rPr>
          <w:rFonts w:ascii="Arial" w:hAnsi="Arial" w:cs="Arial"/>
          <w:sz w:val="22"/>
          <w:szCs w:val="22"/>
        </w:rPr>
        <w:tab/>
        <w:t>B-BBEE Status Level of Contribution</w:t>
      </w:r>
    </w:p>
    <w:p w14:paraId="201868C8" w14:textId="77777777" w:rsidR="000344D5" w:rsidRPr="0000013F" w:rsidRDefault="000344D5">
      <w:pPr>
        <w:pStyle w:val="ListParagraph"/>
        <w:spacing w:line="360" w:lineRule="auto"/>
        <w:jc w:val="both"/>
        <w:rPr>
          <w:rFonts w:ascii="Arial" w:hAnsi="Arial" w:cs="Arial"/>
          <w:sz w:val="22"/>
          <w:szCs w:val="22"/>
        </w:rPr>
      </w:pPr>
    </w:p>
    <w:bookmarkEnd w:id="3"/>
    <w:bookmarkEnd w:id="4"/>
    <w:p w14:paraId="1B04E971" w14:textId="45F691DA" w:rsidR="003A2F5F" w:rsidRPr="0000013F" w:rsidRDefault="007F5303">
      <w:pPr>
        <w:pStyle w:val="Style"/>
        <w:spacing w:beforeAutospacing="1" w:afterAutospacing="1" w:line="360" w:lineRule="auto"/>
        <w:jc w:val="both"/>
        <w:rPr>
          <w:w w:val="114"/>
          <w:sz w:val="22"/>
          <w:szCs w:val="22"/>
        </w:rPr>
      </w:pPr>
      <w:r w:rsidRPr="0000013F">
        <w:rPr>
          <w:w w:val="114"/>
          <w:sz w:val="22"/>
          <w:szCs w:val="22"/>
        </w:rPr>
        <w:t>BACKGROUN</w:t>
      </w:r>
      <w:r w:rsidR="003A2F5F" w:rsidRPr="0000013F">
        <w:rPr>
          <w:w w:val="114"/>
          <w:sz w:val="22"/>
          <w:szCs w:val="22"/>
        </w:rPr>
        <w:t>D</w:t>
      </w:r>
    </w:p>
    <w:p w14:paraId="5A59B940" w14:textId="77777777" w:rsidR="003A2F5F" w:rsidRDefault="003A2F5F" w:rsidP="003A2F5F">
      <w:pPr>
        <w:pStyle w:val="NormalWeb"/>
        <w:spacing w:line="360" w:lineRule="auto"/>
      </w:pPr>
      <w:r w:rsidRPr="0000013F">
        <w:rPr>
          <w:rFonts w:ascii="Arial" w:eastAsia="Times New Roman" w:hAnsi="Arial" w:cs="Arial"/>
          <w:sz w:val="22"/>
          <w:szCs w:val="22"/>
          <w:lang w:eastAsia="en-US"/>
        </w:rPr>
        <w:t xml:space="preserve">South African Airways Technical (SAAT) is Africa’s largest and most advanced Maintenance, Repair &amp; Overhaul (MRO) provider. It’s a </w:t>
      </w:r>
      <w:proofErr w:type="gramStart"/>
      <w:r w:rsidRPr="0000013F">
        <w:rPr>
          <w:rFonts w:ascii="Arial" w:eastAsia="Times New Roman" w:hAnsi="Arial" w:cs="Arial"/>
          <w:sz w:val="22"/>
          <w:szCs w:val="22"/>
          <w:lang w:eastAsia="en-US"/>
        </w:rPr>
        <w:t>wholly-owned</w:t>
      </w:r>
      <w:proofErr w:type="gramEnd"/>
      <w:r w:rsidRPr="0000013F">
        <w:rPr>
          <w:rFonts w:ascii="Arial" w:eastAsia="Times New Roman" w:hAnsi="Arial" w:cs="Arial"/>
          <w:sz w:val="22"/>
          <w:szCs w:val="22"/>
          <w:lang w:eastAsia="en-US"/>
        </w:rPr>
        <w:t xml:space="preserve"> subsidiary of South African Airways and is based in Johannesburg. </w:t>
      </w:r>
      <w:hyperlink r:id="rId13" w:tgtFrame="_blank" w:history="1">
        <w:r w:rsidRPr="0000013F">
          <w:rPr>
            <w:rFonts w:ascii="Arial" w:eastAsia="Times New Roman" w:hAnsi="Arial" w:cs="Arial"/>
            <w:sz w:val="22"/>
            <w:szCs w:val="22"/>
            <w:lang w:eastAsia="en-US"/>
          </w:rPr>
          <w:t>Centre for Aviation</w:t>
        </w:r>
      </w:hyperlink>
      <w:r w:rsidRPr="0000013F">
        <w:t xml:space="preserve">, </w:t>
      </w:r>
      <w:hyperlink r:id="rId14" w:tgtFrame="_blank" w:history="1">
        <w:r w:rsidRPr="0000013F">
          <w:rPr>
            <w:rFonts w:ascii="Arial" w:eastAsia="Times New Roman" w:hAnsi="Arial" w:cs="Arial"/>
            <w:sz w:val="22"/>
            <w:szCs w:val="22"/>
            <w:lang w:eastAsia="en-US"/>
          </w:rPr>
          <w:t>South African Airways</w:t>
        </w:r>
      </w:hyperlink>
    </w:p>
    <w:p w14:paraId="5468D99A" w14:textId="77777777" w:rsidR="003326E4" w:rsidRPr="003326E4" w:rsidRDefault="003326E4" w:rsidP="003326E4">
      <w:pPr>
        <w:spacing w:before="100" w:beforeAutospacing="1" w:after="100" w:afterAutospacing="1" w:line="360" w:lineRule="auto"/>
        <w:rPr>
          <w:rFonts w:ascii="Arial" w:hAnsi="Arial" w:cs="Arial"/>
          <w:szCs w:val="22"/>
        </w:rPr>
      </w:pPr>
      <w:r w:rsidRPr="003326E4">
        <w:rPr>
          <w:rFonts w:ascii="Arial" w:hAnsi="Arial" w:cs="Arial"/>
          <w:szCs w:val="22"/>
        </w:rPr>
        <w:t xml:space="preserve">South African Airways Technical (SAAT) conducts investigations into matters that may involve fraud, misconduct, corruption, operational irregularities, and other sensitive issues. Employees responsible for these investigations may, </w:t>
      </w:r>
      <w:proofErr w:type="gramStart"/>
      <w:r w:rsidRPr="003326E4">
        <w:rPr>
          <w:rFonts w:ascii="Arial" w:hAnsi="Arial" w:cs="Arial"/>
          <w:szCs w:val="22"/>
        </w:rPr>
        <w:t>in the course of</w:t>
      </w:r>
      <w:proofErr w:type="gramEnd"/>
      <w:r w:rsidRPr="003326E4">
        <w:rPr>
          <w:rFonts w:ascii="Arial" w:hAnsi="Arial" w:cs="Arial"/>
          <w:szCs w:val="22"/>
        </w:rPr>
        <w:t xml:space="preserve"> executing their duties, be exposed to various security threats and operational risks arising from both internal and external actors.</w:t>
      </w:r>
    </w:p>
    <w:p w14:paraId="5570BA8B" w14:textId="77777777" w:rsidR="003326E4" w:rsidRPr="003326E4" w:rsidRDefault="003326E4" w:rsidP="003326E4">
      <w:pPr>
        <w:spacing w:before="100" w:beforeAutospacing="1" w:after="100" w:afterAutospacing="1" w:line="360" w:lineRule="auto"/>
        <w:rPr>
          <w:rFonts w:ascii="Arial" w:hAnsi="Arial" w:cs="Arial"/>
          <w:szCs w:val="22"/>
        </w:rPr>
      </w:pPr>
      <w:r w:rsidRPr="003326E4">
        <w:rPr>
          <w:rFonts w:ascii="Arial" w:hAnsi="Arial" w:cs="Arial"/>
          <w:szCs w:val="22"/>
        </w:rPr>
        <w:t>Given the nature of investigative functions, SAAT recognises the need to proactively assess the level of threat exposure faced by investigation personnel and determine whether current security measures are adequate to safeguard affected employees. The organisation further acknowledges that threats such as intimidation, harassment, surveillance, coercion, and potential physical harm may negatively impact the safety, wellbeing, and effectiveness of personnel involved in investigations.</w:t>
      </w:r>
    </w:p>
    <w:p w14:paraId="60B138EA" w14:textId="77777777" w:rsidR="003326E4" w:rsidRPr="003326E4" w:rsidRDefault="003326E4" w:rsidP="003326E4">
      <w:pPr>
        <w:spacing w:before="100" w:beforeAutospacing="1" w:after="100" w:afterAutospacing="1" w:line="360" w:lineRule="auto"/>
        <w:rPr>
          <w:rFonts w:ascii="Arial" w:hAnsi="Arial" w:cs="Arial"/>
          <w:szCs w:val="22"/>
        </w:rPr>
      </w:pPr>
      <w:proofErr w:type="gramStart"/>
      <w:r w:rsidRPr="003326E4">
        <w:rPr>
          <w:rFonts w:ascii="Arial" w:hAnsi="Arial" w:cs="Arial"/>
          <w:szCs w:val="22"/>
        </w:rPr>
        <w:t>In light of</w:t>
      </w:r>
      <w:proofErr w:type="gramEnd"/>
      <w:r w:rsidRPr="003326E4">
        <w:rPr>
          <w:rFonts w:ascii="Arial" w:hAnsi="Arial" w:cs="Arial"/>
          <w:szCs w:val="22"/>
        </w:rPr>
        <w:t xml:space="preserve"> the above, SAAT intends to appoint a suitably qualified and experienced service provider to conduct a comprehensive Threat and Risk Assessment (TRA). The assessment will evaluate threats, vulnerabilities, and operational risks associated with investigative functions and provide evidence-based recommendations regarding the necessity and appropriate level of Close Protection Services.</w:t>
      </w:r>
    </w:p>
    <w:p w14:paraId="19DA1298" w14:textId="6DE98ACA" w:rsidR="003326E4" w:rsidRPr="0000013F" w:rsidRDefault="003326E4" w:rsidP="003326E4">
      <w:pPr>
        <w:spacing w:before="100" w:beforeAutospacing="1" w:after="100" w:afterAutospacing="1" w:line="360" w:lineRule="auto"/>
        <w:rPr>
          <w:rFonts w:ascii="Arial" w:hAnsi="Arial" w:cs="Arial"/>
          <w:szCs w:val="22"/>
        </w:rPr>
      </w:pPr>
      <w:r w:rsidRPr="003326E4">
        <w:rPr>
          <w:rFonts w:ascii="Arial" w:hAnsi="Arial" w:cs="Arial"/>
          <w:szCs w:val="22"/>
        </w:rPr>
        <w:t>The outcome of the assessment will enable SAAT to make informed and defensible decisions regarding the implementation of fit-for-purpose Close Protection measures, aligned to identified risk levels, operational requirements, and applicable industry and regulatory standards.</w:t>
      </w:r>
    </w:p>
    <w:p w14:paraId="1CCC5903" w14:textId="77777777" w:rsidR="00882ADE" w:rsidRPr="00882ADE" w:rsidRDefault="00882ADE" w:rsidP="00882ADE">
      <w:pPr>
        <w:spacing w:line="360" w:lineRule="auto"/>
        <w:contextualSpacing/>
        <w:outlineLvl w:val="1"/>
        <w:rPr>
          <w:rFonts w:ascii="Arial" w:hAnsi="Arial" w:cs="Arial"/>
          <w:szCs w:val="22"/>
          <w:lang w:eastAsia="en-ZA"/>
        </w:rPr>
      </w:pPr>
      <w:r w:rsidRPr="00882ADE">
        <w:rPr>
          <w:rFonts w:ascii="Arial" w:hAnsi="Arial" w:cs="Arial"/>
          <w:b/>
          <w:bCs/>
          <w:szCs w:val="22"/>
          <w:lang w:eastAsia="en-ZA"/>
        </w:rPr>
        <w:t>Purpose of the Assignment</w:t>
      </w:r>
    </w:p>
    <w:p w14:paraId="667F95DD" w14:textId="77777777" w:rsidR="00882ADE" w:rsidRPr="002D5499" w:rsidRDefault="00882ADE" w:rsidP="00B06D98">
      <w:pPr>
        <w:pStyle w:val="ListParagraph"/>
        <w:numPr>
          <w:ilvl w:val="1"/>
          <w:numId w:val="14"/>
        </w:numPr>
        <w:spacing w:line="360" w:lineRule="auto"/>
        <w:ind w:left="1276" w:hanging="567"/>
        <w:contextualSpacing/>
        <w:outlineLvl w:val="1"/>
        <w:rPr>
          <w:rFonts w:ascii="Arial" w:eastAsia="Times New Roman" w:hAnsi="Arial" w:cs="Arial"/>
          <w:sz w:val="22"/>
          <w:szCs w:val="22"/>
          <w:lang w:eastAsia="en-ZA"/>
        </w:rPr>
      </w:pPr>
      <w:r w:rsidRPr="002D5499">
        <w:rPr>
          <w:rFonts w:ascii="Arial" w:eastAsia="Times New Roman" w:hAnsi="Arial" w:cs="Arial"/>
          <w:sz w:val="22"/>
          <w:szCs w:val="22"/>
          <w:lang w:eastAsia="en-ZA"/>
        </w:rPr>
        <w:t>The purpose of this assignment is to appoint a qualified service provider to:</w:t>
      </w:r>
    </w:p>
    <w:p w14:paraId="47A52DF4" w14:textId="77777777" w:rsidR="00882ADE" w:rsidRPr="002D5499" w:rsidRDefault="00882ADE" w:rsidP="00B06D98">
      <w:pPr>
        <w:pStyle w:val="ListParagraph"/>
        <w:numPr>
          <w:ilvl w:val="0"/>
          <w:numId w:val="15"/>
        </w:numPr>
        <w:spacing w:line="360" w:lineRule="auto"/>
        <w:ind w:left="1843" w:hanging="567"/>
        <w:contextualSpacing/>
        <w:jc w:val="both"/>
        <w:rPr>
          <w:rFonts w:ascii="Arial" w:eastAsia="Times New Roman" w:hAnsi="Arial" w:cs="Arial"/>
          <w:sz w:val="22"/>
          <w:szCs w:val="22"/>
          <w:lang w:eastAsia="en-ZA"/>
        </w:rPr>
      </w:pPr>
      <w:r w:rsidRPr="002D5499">
        <w:rPr>
          <w:rFonts w:ascii="Arial" w:eastAsia="Times New Roman" w:hAnsi="Arial" w:cs="Arial"/>
          <w:sz w:val="22"/>
          <w:szCs w:val="22"/>
          <w:lang w:eastAsia="en-ZA"/>
        </w:rPr>
        <w:t>Conduct a comprehensive Threat and Risk Assessment (TRA) to determine the necessity, scope, and level of Close Protection Services required for SAAT personnel responsible for the investigation of cases.</w:t>
      </w:r>
    </w:p>
    <w:p w14:paraId="26E0CE59" w14:textId="77777777" w:rsidR="00882ADE" w:rsidRPr="002D5499" w:rsidRDefault="00882ADE" w:rsidP="00B06D98">
      <w:pPr>
        <w:pStyle w:val="ListParagraph"/>
        <w:numPr>
          <w:ilvl w:val="0"/>
          <w:numId w:val="15"/>
        </w:numPr>
        <w:spacing w:line="360" w:lineRule="auto"/>
        <w:ind w:left="1843" w:hanging="567"/>
        <w:contextualSpacing/>
        <w:jc w:val="both"/>
        <w:rPr>
          <w:rFonts w:ascii="Arial" w:eastAsia="Times New Roman" w:hAnsi="Arial" w:cs="Arial"/>
          <w:sz w:val="22"/>
          <w:szCs w:val="22"/>
          <w:lang w:eastAsia="en-ZA"/>
        </w:rPr>
      </w:pPr>
      <w:r w:rsidRPr="002D5499">
        <w:rPr>
          <w:rFonts w:ascii="Arial" w:eastAsia="Times New Roman" w:hAnsi="Arial" w:cs="Arial"/>
          <w:sz w:val="22"/>
          <w:szCs w:val="22"/>
          <w:lang w:eastAsia="en-ZA"/>
        </w:rPr>
        <w:t>The assessment must produce evidence-based recommendations aligned with the level of threat exposure and operational risk.</w:t>
      </w:r>
    </w:p>
    <w:p w14:paraId="47865146" w14:textId="62CB29DB" w:rsidR="003A2F5F" w:rsidRPr="00F56701" w:rsidRDefault="003A2F5F">
      <w:pPr>
        <w:pStyle w:val="Style"/>
        <w:spacing w:beforeAutospacing="1" w:afterAutospacing="1" w:line="360" w:lineRule="auto"/>
        <w:jc w:val="both"/>
        <w:rPr>
          <w:b/>
          <w:bCs/>
          <w:w w:val="114"/>
          <w:sz w:val="22"/>
          <w:szCs w:val="22"/>
        </w:rPr>
      </w:pPr>
      <w:r w:rsidRPr="00F56701">
        <w:rPr>
          <w:b/>
          <w:bCs/>
          <w:w w:val="114"/>
          <w:sz w:val="22"/>
          <w:szCs w:val="22"/>
        </w:rPr>
        <w:t>SCOPE OF WORK</w:t>
      </w:r>
    </w:p>
    <w:p w14:paraId="3AAA65B7" w14:textId="77777777" w:rsidR="00882ADE" w:rsidRPr="002D5499" w:rsidRDefault="00882ADE" w:rsidP="00B06D98">
      <w:pPr>
        <w:pStyle w:val="ListParagraph"/>
        <w:numPr>
          <w:ilvl w:val="0"/>
          <w:numId w:val="13"/>
        </w:numPr>
        <w:spacing w:line="360" w:lineRule="auto"/>
        <w:ind w:left="709" w:hanging="709"/>
        <w:contextualSpacing/>
        <w:outlineLvl w:val="1"/>
        <w:rPr>
          <w:rFonts w:ascii="Arial" w:eastAsia="Times New Roman" w:hAnsi="Arial" w:cs="Arial"/>
          <w:b/>
          <w:bCs/>
          <w:sz w:val="22"/>
          <w:szCs w:val="22"/>
          <w:lang w:eastAsia="en-ZA"/>
        </w:rPr>
      </w:pPr>
      <w:r w:rsidRPr="002D5499">
        <w:rPr>
          <w:rFonts w:ascii="Arial" w:eastAsia="Times New Roman" w:hAnsi="Arial" w:cs="Arial"/>
          <w:b/>
          <w:bCs/>
          <w:sz w:val="22"/>
          <w:szCs w:val="22"/>
          <w:lang w:eastAsia="en-ZA"/>
        </w:rPr>
        <w:t>Scope of Work</w:t>
      </w:r>
    </w:p>
    <w:p w14:paraId="360CDE12" w14:textId="77777777" w:rsidR="00882ADE" w:rsidRPr="002D5499" w:rsidRDefault="00882ADE" w:rsidP="00882ADE">
      <w:pPr>
        <w:spacing w:line="360" w:lineRule="auto"/>
        <w:ind w:firstLine="709"/>
        <w:rPr>
          <w:rFonts w:ascii="Arial" w:hAnsi="Arial" w:cs="Arial"/>
          <w:szCs w:val="22"/>
          <w:lang w:eastAsia="en-ZA"/>
        </w:rPr>
      </w:pPr>
      <w:r w:rsidRPr="002D5499">
        <w:rPr>
          <w:rFonts w:ascii="Arial" w:hAnsi="Arial" w:cs="Arial"/>
          <w:szCs w:val="22"/>
          <w:lang w:eastAsia="en-ZA"/>
        </w:rPr>
        <w:t>The appointed service provider shall perform, at a minimum, the following:</w:t>
      </w:r>
    </w:p>
    <w:p w14:paraId="26B0390C" w14:textId="77777777" w:rsidR="00882ADE" w:rsidRPr="002D5499" w:rsidRDefault="00882ADE" w:rsidP="00882ADE">
      <w:pPr>
        <w:spacing w:line="360" w:lineRule="auto"/>
        <w:rPr>
          <w:rFonts w:ascii="Arial" w:hAnsi="Arial" w:cs="Arial"/>
          <w:szCs w:val="22"/>
          <w:lang w:eastAsia="en-ZA"/>
        </w:rPr>
      </w:pPr>
    </w:p>
    <w:p w14:paraId="51895966" w14:textId="77777777" w:rsidR="00882ADE" w:rsidRPr="002D5499" w:rsidRDefault="00882ADE" w:rsidP="00B06D98">
      <w:pPr>
        <w:pStyle w:val="ListParagraph"/>
        <w:numPr>
          <w:ilvl w:val="1"/>
          <w:numId w:val="32"/>
        </w:numPr>
        <w:spacing w:line="360" w:lineRule="auto"/>
        <w:ind w:left="1276" w:hanging="556"/>
        <w:contextualSpacing/>
        <w:outlineLvl w:val="2"/>
        <w:rPr>
          <w:rFonts w:ascii="Arial" w:eastAsia="Times New Roman" w:hAnsi="Arial" w:cs="Arial"/>
          <w:sz w:val="22"/>
          <w:szCs w:val="22"/>
          <w:lang w:eastAsia="en-ZA"/>
        </w:rPr>
      </w:pPr>
      <w:r w:rsidRPr="002D5499">
        <w:rPr>
          <w:rFonts w:ascii="Arial" w:eastAsia="Times New Roman" w:hAnsi="Arial" w:cs="Arial"/>
          <w:sz w:val="22"/>
          <w:szCs w:val="22"/>
          <w:lang w:eastAsia="en-ZA"/>
        </w:rPr>
        <w:t>Threat Identification and Analysis</w:t>
      </w:r>
    </w:p>
    <w:p w14:paraId="1D37884E" w14:textId="77777777" w:rsidR="00882ADE" w:rsidRPr="002D5499" w:rsidRDefault="00882ADE" w:rsidP="00B06D98">
      <w:pPr>
        <w:pStyle w:val="ListParagraph"/>
        <w:numPr>
          <w:ilvl w:val="0"/>
          <w:numId w:val="16"/>
        </w:numPr>
        <w:spacing w:line="360" w:lineRule="auto"/>
        <w:ind w:left="1843" w:hanging="567"/>
        <w:contextualSpacing/>
        <w:rPr>
          <w:rFonts w:ascii="Arial" w:eastAsia="Times New Roman" w:hAnsi="Arial" w:cs="Arial"/>
          <w:sz w:val="22"/>
          <w:szCs w:val="22"/>
          <w:lang w:eastAsia="en-ZA"/>
        </w:rPr>
      </w:pPr>
      <w:r w:rsidRPr="002D5499">
        <w:rPr>
          <w:rFonts w:ascii="Arial" w:eastAsia="Times New Roman" w:hAnsi="Arial" w:cs="Arial"/>
          <w:sz w:val="22"/>
          <w:szCs w:val="22"/>
          <w:lang w:eastAsia="en-ZA"/>
        </w:rPr>
        <w:t xml:space="preserve">Identify potential threat actors, including: </w:t>
      </w:r>
    </w:p>
    <w:p w14:paraId="7674E18A" w14:textId="77777777" w:rsidR="00882ADE" w:rsidRPr="002D5499" w:rsidRDefault="00882ADE" w:rsidP="00B06D98">
      <w:pPr>
        <w:numPr>
          <w:ilvl w:val="1"/>
          <w:numId w:val="33"/>
        </w:numPr>
        <w:spacing w:line="360" w:lineRule="auto"/>
        <w:ind w:left="2410" w:hanging="567"/>
        <w:rPr>
          <w:rFonts w:ascii="Arial" w:hAnsi="Arial" w:cs="Arial"/>
          <w:szCs w:val="22"/>
          <w:lang w:eastAsia="en-ZA"/>
        </w:rPr>
      </w:pPr>
      <w:r w:rsidRPr="002D5499">
        <w:rPr>
          <w:rFonts w:ascii="Arial" w:hAnsi="Arial" w:cs="Arial"/>
          <w:szCs w:val="22"/>
          <w:lang w:eastAsia="en-ZA"/>
        </w:rPr>
        <w:t xml:space="preserve">Individuals under investigation </w:t>
      </w:r>
    </w:p>
    <w:p w14:paraId="7CFD56BA" w14:textId="77777777" w:rsidR="00882ADE" w:rsidRPr="002D5499" w:rsidRDefault="00882ADE" w:rsidP="00B06D98">
      <w:pPr>
        <w:numPr>
          <w:ilvl w:val="1"/>
          <w:numId w:val="33"/>
        </w:numPr>
        <w:spacing w:line="360" w:lineRule="auto"/>
        <w:ind w:left="2410" w:hanging="567"/>
        <w:rPr>
          <w:rFonts w:ascii="Arial" w:hAnsi="Arial" w:cs="Arial"/>
          <w:szCs w:val="22"/>
          <w:lang w:eastAsia="en-ZA"/>
        </w:rPr>
      </w:pPr>
      <w:proofErr w:type="spellStart"/>
      <w:r w:rsidRPr="002D5499">
        <w:rPr>
          <w:rFonts w:ascii="Arial" w:hAnsi="Arial" w:cs="Arial"/>
          <w:szCs w:val="22"/>
          <w:lang w:eastAsia="en-ZA"/>
        </w:rPr>
        <w:t>Organised</w:t>
      </w:r>
      <w:proofErr w:type="spellEnd"/>
      <w:r w:rsidRPr="002D5499">
        <w:rPr>
          <w:rFonts w:ascii="Arial" w:hAnsi="Arial" w:cs="Arial"/>
          <w:szCs w:val="22"/>
          <w:lang w:eastAsia="en-ZA"/>
        </w:rPr>
        <w:t xml:space="preserve"> crime groups </w:t>
      </w:r>
    </w:p>
    <w:p w14:paraId="1DF5177B" w14:textId="77777777" w:rsidR="00882ADE" w:rsidRPr="002D5499" w:rsidRDefault="00882ADE" w:rsidP="00B06D98">
      <w:pPr>
        <w:numPr>
          <w:ilvl w:val="1"/>
          <w:numId w:val="33"/>
        </w:numPr>
        <w:spacing w:line="360" w:lineRule="auto"/>
        <w:ind w:left="2410" w:hanging="567"/>
        <w:rPr>
          <w:rFonts w:ascii="Arial" w:hAnsi="Arial" w:cs="Arial"/>
          <w:szCs w:val="22"/>
          <w:lang w:eastAsia="en-ZA"/>
        </w:rPr>
      </w:pPr>
      <w:r w:rsidRPr="002D5499">
        <w:rPr>
          <w:rFonts w:ascii="Arial" w:hAnsi="Arial" w:cs="Arial"/>
          <w:szCs w:val="22"/>
          <w:lang w:eastAsia="en-ZA"/>
        </w:rPr>
        <w:t xml:space="preserve">Internal actors (insider threats) </w:t>
      </w:r>
    </w:p>
    <w:p w14:paraId="5E92918A" w14:textId="77777777" w:rsidR="00882ADE" w:rsidRPr="002D5499" w:rsidRDefault="00882ADE" w:rsidP="00B06D98">
      <w:pPr>
        <w:numPr>
          <w:ilvl w:val="0"/>
          <w:numId w:val="16"/>
        </w:numPr>
        <w:spacing w:line="360" w:lineRule="auto"/>
        <w:ind w:left="1843" w:hanging="567"/>
        <w:rPr>
          <w:rFonts w:ascii="Arial" w:hAnsi="Arial" w:cs="Arial"/>
          <w:szCs w:val="22"/>
          <w:lang w:eastAsia="en-ZA"/>
        </w:rPr>
      </w:pPr>
      <w:proofErr w:type="spellStart"/>
      <w:r w:rsidRPr="002D5499">
        <w:rPr>
          <w:rFonts w:ascii="Arial" w:hAnsi="Arial" w:cs="Arial"/>
          <w:szCs w:val="22"/>
          <w:lang w:eastAsia="en-ZA"/>
        </w:rPr>
        <w:t>Analyse</w:t>
      </w:r>
      <w:proofErr w:type="spellEnd"/>
      <w:r w:rsidRPr="002D5499">
        <w:rPr>
          <w:rFonts w:ascii="Arial" w:hAnsi="Arial" w:cs="Arial"/>
          <w:szCs w:val="22"/>
          <w:lang w:eastAsia="en-ZA"/>
        </w:rPr>
        <w:t xml:space="preserve"> threat types, including: </w:t>
      </w:r>
    </w:p>
    <w:p w14:paraId="37E63C64" w14:textId="77777777" w:rsidR="00882ADE" w:rsidRPr="002D5499" w:rsidRDefault="00882ADE" w:rsidP="00B06D98">
      <w:pPr>
        <w:numPr>
          <w:ilvl w:val="1"/>
          <w:numId w:val="34"/>
        </w:numPr>
        <w:spacing w:line="360" w:lineRule="auto"/>
        <w:ind w:left="2410" w:hanging="567"/>
        <w:rPr>
          <w:rFonts w:ascii="Arial" w:hAnsi="Arial" w:cs="Arial"/>
          <w:szCs w:val="22"/>
          <w:lang w:eastAsia="en-ZA"/>
        </w:rPr>
      </w:pPr>
      <w:r w:rsidRPr="002D5499">
        <w:rPr>
          <w:rFonts w:ascii="Arial" w:hAnsi="Arial" w:cs="Arial"/>
          <w:szCs w:val="22"/>
          <w:lang w:eastAsia="en-ZA"/>
        </w:rPr>
        <w:t xml:space="preserve">Intimidation and harassment </w:t>
      </w:r>
    </w:p>
    <w:p w14:paraId="16A79954" w14:textId="77777777" w:rsidR="00882ADE" w:rsidRPr="002D5499" w:rsidRDefault="00882ADE" w:rsidP="00B06D98">
      <w:pPr>
        <w:numPr>
          <w:ilvl w:val="1"/>
          <w:numId w:val="34"/>
        </w:numPr>
        <w:spacing w:line="360" w:lineRule="auto"/>
        <w:ind w:left="2410" w:hanging="567"/>
        <w:rPr>
          <w:rFonts w:ascii="Arial" w:hAnsi="Arial" w:cs="Arial"/>
          <w:szCs w:val="22"/>
          <w:lang w:eastAsia="en-ZA"/>
        </w:rPr>
      </w:pPr>
      <w:r w:rsidRPr="002D5499">
        <w:rPr>
          <w:rFonts w:ascii="Arial" w:hAnsi="Arial" w:cs="Arial"/>
          <w:szCs w:val="22"/>
          <w:lang w:eastAsia="en-ZA"/>
        </w:rPr>
        <w:t xml:space="preserve">Physical harm (assault, kidnapping, etc.) </w:t>
      </w:r>
    </w:p>
    <w:p w14:paraId="36B1EC8E" w14:textId="77777777" w:rsidR="00882ADE" w:rsidRPr="002D5499" w:rsidRDefault="00882ADE" w:rsidP="00B06D98">
      <w:pPr>
        <w:numPr>
          <w:ilvl w:val="1"/>
          <w:numId w:val="34"/>
        </w:numPr>
        <w:spacing w:line="360" w:lineRule="auto"/>
        <w:ind w:left="2410" w:hanging="567"/>
        <w:rPr>
          <w:rFonts w:ascii="Arial" w:hAnsi="Arial" w:cs="Arial"/>
          <w:szCs w:val="22"/>
          <w:lang w:eastAsia="en-ZA"/>
        </w:rPr>
      </w:pPr>
      <w:r w:rsidRPr="002D5499">
        <w:rPr>
          <w:rFonts w:ascii="Arial" w:hAnsi="Arial" w:cs="Arial"/>
          <w:szCs w:val="22"/>
          <w:lang w:eastAsia="en-ZA"/>
        </w:rPr>
        <w:t xml:space="preserve">Surveillance and tracking </w:t>
      </w:r>
    </w:p>
    <w:p w14:paraId="62CCD089" w14:textId="77777777" w:rsidR="00882ADE" w:rsidRPr="002D5499" w:rsidRDefault="00882ADE" w:rsidP="00B06D98">
      <w:pPr>
        <w:numPr>
          <w:ilvl w:val="1"/>
          <w:numId w:val="34"/>
        </w:numPr>
        <w:spacing w:line="360" w:lineRule="auto"/>
        <w:ind w:left="2410" w:hanging="567"/>
        <w:rPr>
          <w:rFonts w:ascii="Arial" w:hAnsi="Arial" w:cs="Arial"/>
          <w:szCs w:val="22"/>
          <w:lang w:eastAsia="en-ZA"/>
        </w:rPr>
      </w:pPr>
      <w:r w:rsidRPr="002D5499">
        <w:rPr>
          <w:rFonts w:ascii="Arial" w:hAnsi="Arial" w:cs="Arial"/>
          <w:szCs w:val="22"/>
          <w:lang w:eastAsia="en-ZA"/>
        </w:rPr>
        <w:t xml:space="preserve">Coercion and corruption attempts </w:t>
      </w:r>
    </w:p>
    <w:p w14:paraId="66690683" w14:textId="77777777" w:rsidR="00882ADE" w:rsidRPr="002D5499" w:rsidRDefault="00882ADE" w:rsidP="00882ADE">
      <w:pPr>
        <w:spacing w:line="360" w:lineRule="auto"/>
        <w:rPr>
          <w:rFonts w:ascii="Arial" w:hAnsi="Arial" w:cs="Arial"/>
          <w:szCs w:val="22"/>
          <w:lang w:eastAsia="en-ZA"/>
        </w:rPr>
      </w:pPr>
    </w:p>
    <w:p w14:paraId="662BBB43" w14:textId="77777777" w:rsidR="00882ADE" w:rsidRPr="002D5499" w:rsidRDefault="00882ADE" w:rsidP="00B06D98">
      <w:pPr>
        <w:pStyle w:val="ListParagraph"/>
        <w:numPr>
          <w:ilvl w:val="1"/>
          <w:numId w:val="32"/>
        </w:numPr>
        <w:spacing w:line="360" w:lineRule="auto"/>
        <w:ind w:left="1276" w:hanging="567"/>
        <w:contextualSpacing/>
        <w:outlineLvl w:val="2"/>
        <w:rPr>
          <w:rFonts w:ascii="Arial" w:eastAsia="Times New Roman" w:hAnsi="Arial" w:cs="Arial"/>
          <w:sz w:val="22"/>
          <w:szCs w:val="22"/>
          <w:lang w:eastAsia="en-ZA"/>
        </w:rPr>
      </w:pPr>
      <w:r w:rsidRPr="002D5499">
        <w:rPr>
          <w:rFonts w:ascii="Arial" w:eastAsia="Times New Roman" w:hAnsi="Arial" w:cs="Arial"/>
          <w:sz w:val="22"/>
          <w:szCs w:val="22"/>
          <w:lang w:eastAsia="en-ZA"/>
        </w:rPr>
        <w:t>Vulnerability Assessment</w:t>
      </w:r>
    </w:p>
    <w:p w14:paraId="36BBD3DB" w14:textId="77777777" w:rsidR="00882ADE" w:rsidRPr="002D5499" w:rsidRDefault="00882ADE" w:rsidP="00B06D98">
      <w:pPr>
        <w:pStyle w:val="ListParagraph"/>
        <w:numPr>
          <w:ilvl w:val="0"/>
          <w:numId w:val="17"/>
        </w:numPr>
        <w:spacing w:line="360" w:lineRule="auto"/>
        <w:ind w:left="1843" w:hanging="567"/>
        <w:contextualSpacing/>
        <w:rPr>
          <w:rFonts w:ascii="Arial" w:eastAsia="Times New Roman" w:hAnsi="Arial" w:cs="Arial"/>
          <w:sz w:val="22"/>
          <w:szCs w:val="22"/>
          <w:lang w:eastAsia="en-ZA"/>
        </w:rPr>
      </w:pPr>
      <w:r w:rsidRPr="002D5499">
        <w:rPr>
          <w:rFonts w:ascii="Arial" w:eastAsia="Times New Roman" w:hAnsi="Arial" w:cs="Arial"/>
          <w:sz w:val="22"/>
          <w:szCs w:val="22"/>
          <w:lang w:eastAsia="en-ZA"/>
        </w:rPr>
        <w:t xml:space="preserve">Assess vulnerabilities relating to: </w:t>
      </w:r>
    </w:p>
    <w:p w14:paraId="5EBB3C38" w14:textId="77777777" w:rsidR="00882ADE" w:rsidRPr="002D5499" w:rsidRDefault="00882ADE" w:rsidP="00B06D98">
      <w:pPr>
        <w:pStyle w:val="ListParagraph"/>
        <w:numPr>
          <w:ilvl w:val="0"/>
          <w:numId w:val="35"/>
        </w:numPr>
        <w:spacing w:line="360" w:lineRule="auto"/>
        <w:ind w:left="2410" w:hanging="567"/>
        <w:contextualSpacing/>
        <w:rPr>
          <w:rFonts w:ascii="Arial" w:eastAsia="Times New Roman" w:hAnsi="Arial" w:cs="Arial"/>
          <w:sz w:val="22"/>
          <w:szCs w:val="22"/>
          <w:lang w:eastAsia="en-ZA"/>
        </w:rPr>
      </w:pPr>
      <w:r w:rsidRPr="002D5499">
        <w:rPr>
          <w:rFonts w:ascii="Arial" w:eastAsia="Times New Roman" w:hAnsi="Arial" w:cs="Arial"/>
          <w:sz w:val="22"/>
          <w:szCs w:val="22"/>
          <w:lang w:eastAsia="en-ZA"/>
        </w:rPr>
        <w:t xml:space="preserve">Personnel exposure (movement, routines, public visibility) </w:t>
      </w:r>
    </w:p>
    <w:p w14:paraId="50020B02" w14:textId="77777777" w:rsidR="00882ADE" w:rsidRPr="002D5499" w:rsidRDefault="00882ADE" w:rsidP="00B06D98">
      <w:pPr>
        <w:pStyle w:val="ListParagraph"/>
        <w:numPr>
          <w:ilvl w:val="0"/>
          <w:numId w:val="35"/>
        </w:numPr>
        <w:spacing w:line="360" w:lineRule="auto"/>
        <w:ind w:left="2410" w:hanging="567"/>
        <w:contextualSpacing/>
        <w:rPr>
          <w:rFonts w:ascii="Arial" w:eastAsia="Times New Roman" w:hAnsi="Arial" w:cs="Arial"/>
          <w:sz w:val="22"/>
          <w:szCs w:val="22"/>
          <w:lang w:eastAsia="en-ZA"/>
        </w:rPr>
      </w:pPr>
      <w:r w:rsidRPr="002D5499">
        <w:rPr>
          <w:rFonts w:ascii="Arial" w:eastAsia="Times New Roman" w:hAnsi="Arial" w:cs="Arial"/>
          <w:sz w:val="22"/>
          <w:szCs w:val="22"/>
          <w:lang w:eastAsia="en-ZA"/>
        </w:rPr>
        <w:t xml:space="preserve">Operational processes (handling of sensitive information) </w:t>
      </w:r>
    </w:p>
    <w:p w14:paraId="796D1D52" w14:textId="77777777" w:rsidR="00882ADE" w:rsidRPr="002D5499" w:rsidRDefault="00882ADE" w:rsidP="00B06D98">
      <w:pPr>
        <w:pStyle w:val="ListParagraph"/>
        <w:numPr>
          <w:ilvl w:val="0"/>
          <w:numId w:val="35"/>
        </w:numPr>
        <w:spacing w:line="360" w:lineRule="auto"/>
        <w:ind w:left="2410" w:hanging="567"/>
        <w:contextualSpacing/>
        <w:rPr>
          <w:rFonts w:ascii="Arial" w:eastAsia="Times New Roman" w:hAnsi="Arial" w:cs="Arial"/>
          <w:sz w:val="22"/>
          <w:szCs w:val="22"/>
          <w:lang w:eastAsia="en-ZA"/>
        </w:rPr>
      </w:pPr>
      <w:r w:rsidRPr="002D5499">
        <w:rPr>
          <w:rFonts w:ascii="Arial" w:eastAsia="Times New Roman" w:hAnsi="Arial" w:cs="Arial"/>
          <w:sz w:val="22"/>
          <w:szCs w:val="22"/>
          <w:lang w:eastAsia="en-ZA"/>
        </w:rPr>
        <w:t xml:space="preserve">Physical security environments (offices, field locations) </w:t>
      </w:r>
    </w:p>
    <w:p w14:paraId="6A0ACB92" w14:textId="77777777" w:rsidR="00882ADE" w:rsidRPr="002D5499" w:rsidRDefault="00882ADE" w:rsidP="00B06D98">
      <w:pPr>
        <w:numPr>
          <w:ilvl w:val="0"/>
          <w:numId w:val="17"/>
        </w:numPr>
        <w:tabs>
          <w:tab w:val="clear" w:pos="720"/>
          <w:tab w:val="num" w:pos="1843"/>
        </w:tabs>
        <w:spacing w:line="360" w:lineRule="auto"/>
        <w:ind w:firstLine="556"/>
        <w:rPr>
          <w:rFonts w:ascii="Arial" w:hAnsi="Arial" w:cs="Arial"/>
          <w:szCs w:val="22"/>
          <w:lang w:eastAsia="en-ZA"/>
        </w:rPr>
      </w:pPr>
      <w:r w:rsidRPr="002D5499">
        <w:rPr>
          <w:rFonts w:ascii="Arial" w:hAnsi="Arial" w:cs="Arial"/>
          <w:szCs w:val="22"/>
          <w:lang w:eastAsia="en-ZA"/>
        </w:rPr>
        <w:t xml:space="preserve">Evaluate current mitigation measures and identify gaps </w:t>
      </w:r>
    </w:p>
    <w:p w14:paraId="3B3098C0" w14:textId="77777777" w:rsidR="00882ADE" w:rsidRPr="002D5499" w:rsidRDefault="00882ADE" w:rsidP="00882ADE">
      <w:pPr>
        <w:spacing w:line="360" w:lineRule="auto"/>
        <w:rPr>
          <w:rFonts w:ascii="Arial" w:hAnsi="Arial" w:cs="Arial"/>
          <w:szCs w:val="22"/>
          <w:lang w:eastAsia="en-ZA"/>
        </w:rPr>
      </w:pPr>
    </w:p>
    <w:p w14:paraId="5260C921" w14:textId="77777777" w:rsidR="00882ADE" w:rsidRPr="002D5499" w:rsidRDefault="00882ADE" w:rsidP="00B06D98">
      <w:pPr>
        <w:pStyle w:val="ListParagraph"/>
        <w:numPr>
          <w:ilvl w:val="1"/>
          <w:numId w:val="32"/>
        </w:numPr>
        <w:spacing w:line="360" w:lineRule="auto"/>
        <w:ind w:left="1276" w:hanging="567"/>
        <w:contextualSpacing/>
        <w:outlineLvl w:val="2"/>
        <w:rPr>
          <w:rFonts w:ascii="Arial" w:eastAsia="Times New Roman" w:hAnsi="Arial" w:cs="Arial"/>
          <w:sz w:val="22"/>
          <w:szCs w:val="22"/>
          <w:lang w:eastAsia="en-ZA"/>
        </w:rPr>
      </w:pPr>
      <w:r w:rsidRPr="002D5499">
        <w:rPr>
          <w:rFonts w:ascii="Arial" w:eastAsia="Times New Roman" w:hAnsi="Arial" w:cs="Arial"/>
          <w:sz w:val="22"/>
          <w:szCs w:val="22"/>
          <w:lang w:eastAsia="en-ZA"/>
        </w:rPr>
        <w:t>Risk Analysis and Classification</w:t>
      </w:r>
    </w:p>
    <w:p w14:paraId="6610C67C" w14:textId="77777777" w:rsidR="00882ADE" w:rsidRPr="002D5499" w:rsidRDefault="00882ADE" w:rsidP="00B06D98">
      <w:pPr>
        <w:pStyle w:val="ListParagraph"/>
        <w:numPr>
          <w:ilvl w:val="0"/>
          <w:numId w:val="18"/>
        </w:numPr>
        <w:spacing w:line="360" w:lineRule="auto"/>
        <w:ind w:left="1843" w:hanging="567"/>
        <w:contextualSpacing/>
        <w:rPr>
          <w:rFonts w:ascii="Arial" w:eastAsia="Times New Roman" w:hAnsi="Arial" w:cs="Arial"/>
          <w:sz w:val="22"/>
          <w:szCs w:val="22"/>
          <w:lang w:eastAsia="en-ZA"/>
        </w:rPr>
      </w:pPr>
      <w:r w:rsidRPr="002D5499">
        <w:rPr>
          <w:rFonts w:ascii="Arial" w:eastAsia="Times New Roman" w:hAnsi="Arial" w:cs="Arial"/>
          <w:sz w:val="22"/>
          <w:szCs w:val="22"/>
          <w:lang w:eastAsia="en-ZA"/>
        </w:rPr>
        <w:t xml:space="preserve">Conduct a structured risk analysis using: </w:t>
      </w:r>
    </w:p>
    <w:p w14:paraId="2C9B7889" w14:textId="77777777" w:rsidR="00882ADE" w:rsidRPr="002D5499" w:rsidRDefault="00882ADE" w:rsidP="00B06D98">
      <w:pPr>
        <w:numPr>
          <w:ilvl w:val="1"/>
          <w:numId w:val="18"/>
        </w:numPr>
        <w:spacing w:line="360" w:lineRule="auto"/>
        <w:ind w:left="2410" w:hanging="567"/>
        <w:rPr>
          <w:rFonts w:ascii="Arial" w:hAnsi="Arial" w:cs="Arial"/>
          <w:szCs w:val="22"/>
          <w:lang w:eastAsia="en-ZA"/>
        </w:rPr>
      </w:pPr>
      <w:r w:rsidRPr="002D5499">
        <w:rPr>
          <w:rFonts w:ascii="Arial" w:hAnsi="Arial" w:cs="Arial"/>
          <w:szCs w:val="22"/>
          <w:lang w:eastAsia="en-ZA"/>
        </w:rPr>
        <w:t xml:space="preserve">Likelihood vs impact methodology </w:t>
      </w:r>
    </w:p>
    <w:p w14:paraId="636BF26A" w14:textId="77777777" w:rsidR="00882ADE" w:rsidRPr="002D5499" w:rsidRDefault="00882ADE" w:rsidP="00B06D98">
      <w:pPr>
        <w:numPr>
          <w:ilvl w:val="0"/>
          <w:numId w:val="18"/>
        </w:numPr>
        <w:spacing w:line="360" w:lineRule="auto"/>
        <w:ind w:left="1843" w:hanging="567"/>
        <w:rPr>
          <w:rFonts w:ascii="Arial" w:hAnsi="Arial" w:cs="Arial"/>
          <w:szCs w:val="22"/>
          <w:lang w:eastAsia="en-ZA"/>
        </w:rPr>
      </w:pPr>
      <w:proofErr w:type="spellStart"/>
      <w:r w:rsidRPr="002D5499">
        <w:rPr>
          <w:rFonts w:ascii="Arial" w:hAnsi="Arial" w:cs="Arial"/>
          <w:szCs w:val="22"/>
          <w:lang w:eastAsia="en-ZA"/>
        </w:rPr>
        <w:t>Categorise</w:t>
      </w:r>
      <w:proofErr w:type="spellEnd"/>
      <w:r w:rsidRPr="002D5499">
        <w:rPr>
          <w:rFonts w:ascii="Arial" w:hAnsi="Arial" w:cs="Arial"/>
          <w:szCs w:val="22"/>
          <w:lang w:eastAsia="en-ZA"/>
        </w:rPr>
        <w:t xml:space="preserve"> risks into: </w:t>
      </w:r>
    </w:p>
    <w:p w14:paraId="3F3FB3C2" w14:textId="77777777" w:rsidR="00882ADE" w:rsidRPr="002D5499" w:rsidRDefault="00882ADE" w:rsidP="00B06D98">
      <w:pPr>
        <w:numPr>
          <w:ilvl w:val="1"/>
          <w:numId w:val="18"/>
        </w:numPr>
        <w:spacing w:line="360" w:lineRule="auto"/>
        <w:ind w:left="2410" w:hanging="567"/>
        <w:rPr>
          <w:rFonts w:ascii="Arial" w:hAnsi="Arial" w:cs="Arial"/>
          <w:szCs w:val="22"/>
          <w:lang w:eastAsia="en-ZA"/>
        </w:rPr>
      </w:pPr>
      <w:r w:rsidRPr="002D5499">
        <w:rPr>
          <w:rFonts w:ascii="Arial" w:hAnsi="Arial" w:cs="Arial"/>
          <w:szCs w:val="22"/>
          <w:lang w:eastAsia="en-ZA"/>
        </w:rPr>
        <w:t xml:space="preserve">Low </w:t>
      </w:r>
    </w:p>
    <w:p w14:paraId="09DFFEDC" w14:textId="77777777" w:rsidR="00882ADE" w:rsidRPr="002D5499" w:rsidRDefault="00882ADE" w:rsidP="00B06D98">
      <w:pPr>
        <w:numPr>
          <w:ilvl w:val="1"/>
          <w:numId w:val="18"/>
        </w:numPr>
        <w:spacing w:line="360" w:lineRule="auto"/>
        <w:ind w:left="2410" w:hanging="567"/>
        <w:rPr>
          <w:rFonts w:ascii="Arial" w:hAnsi="Arial" w:cs="Arial"/>
          <w:szCs w:val="22"/>
          <w:lang w:eastAsia="en-ZA"/>
        </w:rPr>
      </w:pPr>
      <w:r w:rsidRPr="002D5499">
        <w:rPr>
          <w:rFonts w:ascii="Arial" w:hAnsi="Arial" w:cs="Arial"/>
          <w:szCs w:val="22"/>
          <w:lang w:eastAsia="en-ZA"/>
        </w:rPr>
        <w:t xml:space="preserve">Medium </w:t>
      </w:r>
    </w:p>
    <w:p w14:paraId="7140E82E" w14:textId="77777777" w:rsidR="00882ADE" w:rsidRPr="002D5499" w:rsidRDefault="00882ADE" w:rsidP="00B06D98">
      <w:pPr>
        <w:numPr>
          <w:ilvl w:val="1"/>
          <w:numId w:val="18"/>
        </w:numPr>
        <w:spacing w:line="360" w:lineRule="auto"/>
        <w:ind w:left="2410" w:hanging="567"/>
        <w:rPr>
          <w:rFonts w:ascii="Arial" w:hAnsi="Arial" w:cs="Arial"/>
          <w:szCs w:val="22"/>
          <w:lang w:eastAsia="en-ZA"/>
        </w:rPr>
      </w:pPr>
      <w:r w:rsidRPr="002D5499">
        <w:rPr>
          <w:rFonts w:ascii="Arial" w:hAnsi="Arial" w:cs="Arial"/>
          <w:szCs w:val="22"/>
          <w:lang w:eastAsia="en-ZA"/>
        </w:rPr>
        <w:t xml:space="preserve">High </w:t>
      </w:r>
    </w:p>
    <w:p w14:paraId="621817A2" w14:textId="77777777" w:rsidR="00882ADE" w:rsidRPr="002D5499" w:rsidRDefault="00882ADE" w:rsidP="00B06D98">
      <w:pPr>
        <w:numPr>
          <w:ilvl w:val="1"/>
          <w:numId w:val="18"/>
        </w:numPr>
        <w:spacing w:line="360" w:lineRule="auto"/>
        <w:ind w:left="2410" w:hanging="567"/>
        <w:rPr>
          <w:rFonts w:ascii="Arial" w:hAnsi="Arial" w:cs="Arial"/>
          <w:szCs w:val="22"/>
          <w:lang w:eastAsia="en-ZA"/>
        </w:rPr>
      </w:pPr>
      <w:r w:rsidRPr="002D5499">
        <w:rPr>
          <w:rFonts w:ascii="Arial" w:hAnsi="Arial" w:cs="Arial"/>
          <w:szCs w:val="22"/>
          <w:lang w:eastAsia="en-ZA"/>
        </w:rPr>
        <w:t xml:space="preserve">Severe </w:t>
      </w:r>
    </w:p>
    <w:p w14:paraId="514F837B" w14:textId="77777777" w:rsidR="00882ADE" w:rsidRPr="002D5499" w:rsidRDefault="00882ADE" w:rsidP="00B06D98">
      <w:pPr>
        <w:numPr>
          <w:ilvl w:val="0"/>
          <w:numId w:val="18"/>
        </w:numPr>
        <w:spacing w:line="360" w:lineRule="auto"/>
        <w:ind w:left="1843" w:hanging="567"/>
        <w:rPr>
          <w:rFonts w:ascii="Arial" w:hAnsi="Arial" w:cs="Arial"/>
          <w:szCs w:val="22"/>
          <w:lang w:eastAsia="en-ZA"/>
        </w:rPr>
      </w:pPr>
      <w:r w:rsidRPr="002D5499">
        <w:rPr>
          <w:rFonts w:ascii="Arial" w:hAnsi="Arial" w:cs="Arial"/>
          <w:szCs w:val="22"/>
          <w:lang w:eastAsia="en-ZA"/>
        </w:rPr>
        <w:t xml:space="preserve">Develop risk profiles for different categories of personnel </w:t>
      </w:r>
    </w:p>
    <w:p w14:paraId="7273F985" w14:textId="77777777" w:rsidR="00882ADE" w:rsidRPr="002D5499" w:rsidRDefault="00882ADE" w:rsidP="00882ADE">
      <w:pPr>
        <w:spacing w:line="360" w:lineRule="auto"/>
        <w:rPr>
          <w:rFonts w:ascii="Arial" w:hAnsi="Arial" w:cs="Arial"/>
          <w:szCs w:val="22"/>
          <w:lang w:eastAsia="en-ZA"/>
        </w:rPr>
      </w:pPr>
    </w:p>
    <w:p w14:paraId="66385C79" w14:textId="77777777" w:rsidR="00882ADE" w:rsidRPr="002D5499" w:rsidRDefault="00882ADE" w:rsidP="00B06D98">
      <w:pPr>
        <w:pStyle w:val="ListParagraph"/>
        <w:numPr>
          <w:ilvl w:val="1"/>
          <w:numId w:val="32"/>
        </w:numPr>
        <w:spacing w:line="360" w:lineRule="auto"/>
        <w:ind w:left="1276" w:hanging="567"/>
        <w:contextualSpacing/>
        <w:outlineLvl w:val="2"/>
        <w:rPr>
          <w:rFonts w:ascii="Arial" w:eastAsia="Times New Roman" w:hAnsi="Arial" w:cs="Arial"/>
          <w:sz w:val="22"/>
          <w:szCs w:val="22"/>
          <w:lang w:eastAsia="en-ZA"/>
        </w:rPr>
      </w:pPr>
      <w:r w:rsidRPr="002D5499">
        <w:rPr>
          <w:rFonts w:ascii="Arial" w:eastAsia="Times New Roman" w:hAnsi="Arial" w:cs="Arial"/>
          <w:sz w:val="22"/>
          <w:szCs w:val="22"/>
          <w:lang w:eastAsia="en-ZA"/>
        </w:rPr>
        <w:t>Close Protection Requirement Assessment</w:t>
      </w:r>
    </w:p>
    <w:p w14:paraId="1B408339" w14:textId="77777777" w:rsidR="00882ADE" w:rsidRPr="002D5499" w:rsidRDefault="00882ADE" w:rsidP="00B06D98">
      <w:pPr>
        <w:pStyle w:val="ListParagraph"/>
        <w:numPr>
          <w:ilvl w:val="0"/>
          <w:numId w:val="19"/>
        </w:numPr>
        <w:tabs>
          <w:tab w:val="clear" w:pos="720"/>
          <w:tab w:val="num" w:pos="1843"/>
        </w:tabs>
        <w:spacing w:line="360" w:lineRule="auto"/>
        <w:ind w:left="1843" w:hanging="567"/>
        <w:contextualSpacing/>
        <w:rPr>
          <w:rFonts w:ascii="Arial" w:eastAsia="Times New Roman" w:hAnsi="Arial" w:cs="Arial"/>
          <w:sz w:val="22"/>
          <w:szCs w:val="22"/>
          <w:lang w:eastAsia="en-ZA"/>
        </w:rPr>
      </w:pPr>
      <w:r w:rsidRPr="002D5499">
        <w:rPr>
          <w:rFonts w:ascii="Arial" w:eastAsia="Times New Roman" w:hAnsi="Arial" w:cs="Arial"/>
          <w:sz w:val="22"/>
          <w:szCs w:val="22"/>
          <w:lang w:eastAsia="en-ZA"/>
        </w:rPr>
        <w:t xml:space="preserve">Determine whether Close Protection services are: </w:t>
      </w:r>
    </w:p>
    <w:p w14:paraId="14F6DF73" w14:textId="77777777" w:rsidR="00882ADE" w:rsidRPr="002D5499" w:rsidRDefault="00882ADE" w:rsidP="00B06D98">
      <w:pPr>
        <w:numPr>
          <w:ilvl w:val="1"/>
          <w:numId w:val="36"/>
        </w:numPr>
        <w:spacing w:line="360" w:lineRule="auto"/>
        <w:ind w:left="2410" w:hanging="567"/>
        <w:rPr>
          <w:rFonts w:ascii="Arial" w:hAnsi="Arial" w:cs="Arial"/>
          <w:szCs w:val="22"/>
          <w:lang w:eastAsia="en-ZA"/>
        </w:rPr>
      </w:pPr>
      <w:r w:rsidRPr="002D5499">
        <w:rPr>
          <w:rFonts w:ascii="Arial" w:hAnsi="Arial" w:cs="Arial"/>
          <w:szCs w:val="22"/>
          <w:lang w:eastAsia="en-ZA"/>
        </w:rPr>
        <w:t xml:space="preserve">Not required </w:t>
      </w:r>
    </w:p>
    <w:p w14:paraId="5DE70C07" w14:textId="77777777" w:rsidR="00882ADE" w:rsidRPr="002D5499" w:rsidRDefault="00882ADE" w:rsidP="00B06D98">
      <w:pPr>
        <w:numPr>
          <w:ilvl w:val="1"/>
          <w:numId w:val="36"/>
        </w:numPr>
        <w:spacing w:line="360" w:lineRule="auto"/>
        <w:ind w:left="2410" w:hanging="567"/>
        <w:rPr>
          <w:rFonts w:ascii="Arial" w:hAnsi="Arial" w:cs="Arial"/>
          <w:szCs w:val="22"/>
          <w:lang w:eastAsia="en-ZA"/>
        </w:rPr>
      </w:pPr>
      <w:r w:rsidRPr="002D5499">
        <w:rPr>
          <w:rFonts w:ascii="Arial" w:hAnsi="Arial" w:cs="Arial"/>
          <w:szCs w:val="22"/>
          <w:lang w:eastAsia="en-ZA"/>
        </w:rPr>
        <w:t xml:space="preserve">Conditionally required </w:t>
      </w:r>
    </w:p>
    <w:p w14:paraId="03C54CCD" w14:textId="77777777" w:rsidR="00882ADE" w:rsidRPr="002D5499" w:rsidRDefault="00882ADE" w:rsidP="00B06D98">
      <w:pPr>
        <w:numPr>
          <w:ilvl w:val="1"/>
          <w:numId w:val="36"/>
        </w:numPr>
        <w:spacing w:line="360" w:lineRule="auto"/>
        <w:ind w:left="2410" w:hanging="567"/>
        <w:rPr>
          <w:rFonts w:ascii="Arial" w:hAnsi="Arial" w:cs="Arial"/>
          <w:szCs w:val="22"/>
          <w:lang w:eastAsia="en-ZA"/>
        </w:rPr>
      </w:pPr>
      <w:r w:rsidRPr="002D5499">
        <w:rPr>
          <w:rFonts w:ascii="Arial" w:hAnsi="Arial" w:cs="Arial"/>
          <w:szCs w:val="22"/>
          <w:lang w:eastAsia="en-ZA"/>
        </w:rPr>
        <w:t xml:space="preserve">Immediately required </w:t>
      </w:r>
    </w:p>
    <w:p w14:paraId="4320094C" w14:textId="77777777" w:rsidR="00882ADE" w:rsidRPr="002D5499" w:rsidRDefault="00882ADE" w:rsidP="00B06D98">
      <w:pPr>
        <w:numPr>
          <w:ilvl w:val="0"/>
          <w:numId w:val="19"/>
        </w:numPr>
        <w:tabs>
          <w:tab w:val="clear" w:pos="720"/>
          <w:tab w:val="num" w:pos="1843"/>
        </w:tabs>
        <w:spacing w:line="360" w:lineRule="auto"/>
        <w:ind w:left="1843" w:hanging="567"/>
        <w:rPr>
          <w:rFonts w:ascii="Arial" w:hAnsi="Arial" w:cs="Arial"/>
          <w:szCs w:val="22"/>
          <w:lang w:eastAsia="en-ZA"/>
        </w:rPr>
      </w:pPr>
      <w:r w:rsidRPr="002D5499">
        <w:rPr>
          <w:rFonts w:ascii="Arial" w:hAnsi="Arial" w:cs="Arial"/>
          <w:szCs w:val="22"/>
          <w:lang w:eastAsia="en-ZA"/>
        </w:rPr>
        <w:t xml:space="preserve">Define risk-based triggers for CP deployment </w:t>
      </w:r>
    </w:p>
    <w:p w14:paraId="3F11849F" w14:textId="77777777" w:rsidR="00882ADE" w:rsidRPr="002D5499" w:rsidRDefault="00882ADE" w:rsidP="00B06D98">
      <w:pPr>
        <w:numPr>
          <w:ilvl w:val="0"/>
          <w:numId w:val="19"/>
        </w:numPr>
        <w:tabs>
          <w:tab w:val="clear" w:pos="720"/>
          <w:tab w:val="num" w:pos="1843"/>
        </w:tabs>
        <w:spacing w:line="360" w:lineRule="auto"/>
        <w:ind w:left="1843" w:hanging="567"/>
        <w:rPr>
          <w:rFonts w:ascii="Arial" w:hAnsi="Arial" w:cs="Arial"/>
          <w:szCs w:val="22"/>
          <w:lang w:eastAsia="en-ZA"/>
        </w:rPr>
      </w:pPr>
      <w:r w:rsidRPr="002D5499">
        <w:rPr>
          <w:rFonts w:ascii="Arial" w:hAnsi="Arial" w:cs="Arial"/>
          <w:szCs w:val="22"/>
          <w:lang w:eastAsia="en-ZA"/>
        </w:rPr>
        <w:t xml:space="preserve">Identify personnel or roles requiring protection </w:t>
      </w:r>
    </w:p>
    <w:p w14:paraId="1E19A3B3" w14:textId="77777777" w:rsidR="00882ADE" w:rsidRPr="002D5499" w:rsidRDefault="00882ADE" w:rsidP="00882ADE">
      <w:pPr>
        <w:spacing w:line="360" w:lineRule="auto"/>
        <w:rPr>
          <w:rFonts w:ascii="Arial" w:hAnsi="Arial" w:cs="Arial"/>
          <w:szCs w:val="22"/>
          <w:lang w:eastAsia="en-ZA"/>
        </w:rPr>
      </w:pPr>
    </w:p>
    <w:p w14:paraId="58A9DEFF" w14:textId="77777777" w:rsidR="00882ADE" w:rsidRPr="00AB4F64" w:rsidRDefault="00882ADE" w:rsidP="00B06D98">
      <w:pPr>
        <w:pStyle w:val="ListParagraph"/>
        <w:numPr>
          <w:ilvl w:val="1"/>
          <w:numId w:val="32"/>
        </w:numPr>
        <w:spacing w:line="360" w:lineRule="auto"/>
        <w:ind w:left="1276" w:hanging="567"/>
        <w:contextualSpacing/>
        <w:outlineLvl w:val="2"/>
        <w:rPr>
          <w:rFonts w:ascii="Arial" w:eastAsia="Times New Roman" w:hAnsi="Arial" w:cs="Arial"/>
          <w:sz w:val="22"/>
          <w:szCs w:val="22"/>
          <w:lang w:eastAsia="en-ZA"/>
        </w:rPr>
      </w:pPr>
      <w:r w:rsidRPr="00AB4F64">
        <w:rPr>
          <w:rFonts w:ascii="Arial" w:eastAsia="Times New Roman" w:hAnsi="Arial" w:cs="Arial"/>
          <w:sz w:val="22"/>
          <w:szCs w:val="22"/>
          <w:lang w:eastAsia="en-ZA"/>
        </w:rPr>
        <w:t>Close Protection Model Design</w:t>
      </w:r>
    </w:p>
    <w:p w14:paraId="07DCB5BB" w14:textId="77777777" w:rsidR="00882ADE" w:rsidRPr="00AB4F64" w:rsidRDefault="00882ADE" w:rsidP="00B06D98">
      <w:pPr>
        <w:pStyle w:val="ListParagraph"/>
        <w:numPr>
          <w:ilvl w:val="0"/>
          <w:numId w:val="20"/>
        </w:numPr>
        <w:spacing w:line="360" w:lineRule="auto"/>
        <w:ind w:left="1843" w:hanging="567"/>
        <w:contextualSpacing/>
        <w:rPr>
          <w:rFonts w:ascii="Arial" w:eastAsia="Times New Roman" w:hAnsi="Arial" w:cs="Arial"/>
          <w:sz w:val="22"/>
          <w:szCs w:val="22"/>
          <w:lang w:eastAsia="en-ZA"/>
        </w:rPr>
      </w:pPr>
      <w:r w:rsidRPr="00AB4F64">
        <w:rPr>
          <w:rFonts w:ascii="Arial" w:eastAsia="Times New Roman" w:hAnsi="Arial" w:cs="Arial"/>
          <w:sz w:val="22"/>
          <w:szCs w:val="22"/>
          <w:lang w:eastAsia="en-ZA"/>
        </w:rPr>
        <w:t xml:space="preserve">Recommend a tiered Close Protection framework, including: </w:t>
      </w:r>
    </w:p>
    <w:p w14:paraId="39347949" w14:textId="77777777" w:rsidR="00882ADE" w:rsidRPr="002D5499" w:rsidRDefault="00882ADE" w:rsidP="00B06D98">
      <w:pPr>
        <w:numPr>
          <w:ilvl w:val="1"/>
          <w:numId w:val="37"/>
        </w:numPr>
        <w:spacing w:line="360" w:lineRule="auto"/>
        <w:ind w:left="2410" w:hanging="567"/>
        <w:rPr>
          <w:rFonts w:ascii="Arial" w:hAnsi="Arial" w:cs="Arial"/>
          <w:szCs w:val="22"/>
          <w:lang w:eastAsia="en-ZA"/>
        </w:rPr>
      </w:pPr>
      <w:r w:rsidRPr="002D5499">
        <w:rPr>
          <w:rFonts w:ascii="Arial" w:hAnsi="Arial" w:cs="Arial"/>
          <w:szCs w:val="22"/>
          <w:lang w:eastAsia="en-ZA"/>
        </w:rPr>
        <w:t xml:space="preserve">High-risk (dedicated CP officers, armed escort, etc.) </w:t>
      </w:r>
    </w:p>
    <w:p w14:paraId="2D1DC1C2" w14:textId="77777777" w:rsidR="00882ADE" w:rsidRPr="002D5499" w:rsidRDefault="00882ADE" w:rsidP="00B06D98">
      <w:pPr>
        <w:numPr>
          <w:ilvl w:val="1"/>
          <w:numId w:val="37"/>
        </w:numPr>
        <w:spacing w:line="360" w:lineRule="auto"/>
        <w:ind w:left="2410" w:hanging="567"/>
        <w:rPr>
          <w:rFonts w:ascii="Arial" w:hAnsi="Arial" w:cs="Arial"/>
          <w:szCs w:val="22"/>
          <w:lang w:eastAsia="en-ZA"/>
        </w:rPr>
      </w:pPr>
      <w:proofErr w:type="gramStart"/>
      <w:r w:rsidRPr="002D5499">
        <w:rPr>
          <w:rFonts w:ascii="Arial" w:hAnsi="Arial" w:cs="Arial"/>
          <w:szCs w:val="22"/>
          <w:lang w:eastAsia="en-ZA"/>
        </w:rPr>
        <w:t>Medium-risk</w:t>
      </w:r>
      <w:proofErr w:type="gramEnd"/>
      <w:r w:rsidRPr="002D5499">
        <w:rPr>
          <w:rFonts w:ascii="Arial" w:hAnsi="Arial" w:cs="Arial"/>
          <w:szCs w:val="22"/>
          <w:lang w:eastAsia="en-ZA"/>
        </w:rPr>
        <w:t xml:space="preserve"> (situational/operational escort) </w:t>
      </w:r>
    </w:p>
    <w:p w14:paraId="699EF9F4" w14:textId="77777777" w:rsidR="00882ADE" w:rsidRPr="002D5499" w:rsidRDefault="00882ADE" w:rsidP="00B06D98">
      <w:pPr>
        <w:numPr>
          <w:ilvl w:val="1"/>
          <w:numId w:val="37"/>
        </w:numPr>
        <w:spacing w:line="360" w:lineRule="auto"/>
        <w:ind w:left="2410" w:hanging="567"/>
        <w:rPr>
          <w:rFonts w:ascii="Arial" w:hAnsi="Arial" w:cs="Arial"/>
          <w:szCs w:val="22"/>
          <w:lang w:eastAsia="en-ZA"/>
        </w:rPr>
      </w:pPr>
      <w:proofErr w:type="gramStart"/>
      <w:r w:rsidRPr="002D5499">
        <w:rPr>
          <w:rFonts w:ascii="Arial" w:hAnsi="Arial" w:cs="Arial"/>
          <w:szCs w:val="22"/>
          <w:lang w:eastAsia="en-ZA"/>
        </w:rPr>
        <w:t>Low-risk</w:t>
      </w:r>
      <w:proofErr w:type="gramEnd"/>
      <w:r w:rsidRPr="002D5499">
        <w:rPr>
          <w:rFonts w:ascii="Arial" w:hAnsi="Arial" w:cs="Arial"/>
          <w:szCs w:val="22"/>
          <w:lang w:eastAsia="en-ZA"/>
        </w:rPr>
        <w:t xml:space="preserve"> (preventative measures only) </w:t>
      </w:r>
    </w:p>
    <w:p w14:paraId="12E7F49D" w14:textId="77777777" w:rsidR="00882ADE" w:rsidRPr="002D5499" w:rsidRDefault="00882ADE" w:rsidP="00B06D98">
      <w:pPr>
        <w:numPr>
          <w:ilvl w:val="0"/>
          <w:numId w:val="20"/>
        </w:numPr>
        <w:spacing w:line="360" w:lineRule="auto"/>
        <w:ind w:left="1843" w:hanging="567"/>
        <w:rPr>
          <w:rFonts w:ascii="Arial" w:hAnsi="Arial" w:cs="Arial"/>
          <w:szCs w:val="22"/>
          <w:lang w:eastAsia="en-ZA"/>
        </w:rPr>
      </w:pPr>
      <w:r w:rsidRPr="002D5499">
        <w:rPr>
          <w:rFonts w:ascii="Arial" w:hAnsi="Arial" w:cs="Arial"/>
          <w:szCs w:val="22"/>
          <w:lang w:eastAsia="en-ZA"/>
        </w:rPr>
        <w:t xml:space="preserve">Define: </w:t>
      </w:r>
    </w:p>
    <w:p w14:paraId="679FDEE2" w14:textId="77777777" w:rsidR="00882ADE" w:rsidRPr="002D5499" w:rsidRDefault="00882ADE" w:rsidP="00B06D98">
      <w:pPr>
        <w:numPr>
          <w:ilvl w:val="1"/>
          <w:numId w:val="38"/>
        </w:numPr>
        <w:spacing w:line="360" w:lineRule="auto"/>
        <w:ind w:left="2410" w:hanging="567"/>
        <w:rPr>
          <w:rFonts w:ascii="Arial" w:hAnsi="Arial" w:cs="Arial"/>
          <w:szCs w:val="22"/>
          <w:lang w:eastAsia="en-ZA"/>
        </w:rPr>
      </w:pPr>
      <w:r w:rsidRPr="002D5499">
        <w:rPr>
          <w:rFonts w:ascii="Arial" w:hAnsi="Arial" w:cs="Arial"/>
          <w:szCs w:val="22"/>
          <w:lang w:eastAsia="en-ZA"/>
        </w:rPr>
        <w:t xml:space="preserve">Operational protocols </w:t>
      </w:r>
    </w:p>
    <w:p w14:paraId="7B36789D" w14:textId="77777777" w:rsidR="00882ADE" w:rsidRPr="002D5499" w:rsidRDefault="00882ADE" w:rsidP="00B06D98">
      <w:pPr>
        <w:numPr>
          <w:ilvl w:val="1"/>
          <w:numId w:val="38"/>
        </w:numPr>
        <w:spacing w:line="360" w:lineRule="auto"/>
        <w:ind w:left="2410" w:hanging="567"/>
        <w:rPr>
          <w:rFonts w:ascii="Arial" w:hAnsi="Arial" w:cs="Arial"/>
          <w:szCs w:val="22"/>
          <w:lang w:eastAsia="en-ZA"/>
        </w:rPr>
      </w:pPr>
      <w:r w:rsidRPr="002D5499">
        <w:rPr>
          <w:rFonts w:ascii="Arial" w:hAnsi="Arial" w:cs="Arial"/>
          <w:szCs w:val="22"/>
          <w:lang w:eastAsia="en-ZA"/>
        </w:rPr>
        <w:t xml:space="preserve">Coverage (workplace, travel, residential if applicable) </w:t>
      </w:r>
    </w:p>
    <w:p w14:paraId="73BE0A2E" w14:textId="77777777" w:rsidR="00882ADE" w:rsidRPr="002D5499" w:rsidRDefault="00882ADE" w:rsidP="00B06D98">
      <w:pPr>
        <w:numPr>
          <w:ilvl w:val="1"/>
          <w:numId w:val="38"/>
        </w:numPr>
        <w:spacing w:line="360" w:lineRule="auto"/>
        <w:ind w:left="2410" w:hanging="567"/>
        <w:rPr>
          <w:rFonts w:ascii="Arial" w:hAnsi="Arial" w:cs="Arial"/>
          <w:szCs w:val="22"/>
          <w:lang w:eastAsia="en-ZA"/>
        </w:rPr>
      </w:pPr>
      <w:r w:rsidRPr="002D5499">
        <w:rPr>
          <w:rFonts w:ascii="Arial" w:hAnsi="Arial" w:cs="Arial"/>
          <w:szCs w:val="22"/>
          <w:lang w:eastAsia="en-ZA"/>
        </w:rPr>
        <w:t xml:space="preserve">Resource requirements </w:t>
      </w:r>
    </w:p>
    <w:p w14:paraId="5C997D52" w14:textId="77777777" w:rsidR="00882ADE" w:rsidRPr="002D5499" w:rsidRDefault="00882ADE" w:rsidP="00882ADE">
      <w:pPr>
        <w:spacing w:line="360" w:lineRule="auto"/>
        <w:rPr>
          <w:rFonts w:ascii="Arial" w:hAnsi="Arial" w:cs="Arial"/>
          <w:szCs w:val="22"/>
          <w:lang w:eastAsia="en-ZA"/>
        </w:rPr>
      </w:pPr>
    </w:p>
    <w:p w14:paraId="0769A150" w14:textId="77777777" w:rsidR="00882ADE" w:rsidRPr="00AB4F64" w:rsidRDefault="00882ADE" w:rsidP="00B06D98">
      <w:pPr>
        <w:pStyle w:val="ListParagraph"/>
        <w:numPr>
          <w:ilvl w:val="1"/>
          <w:numId w:val="32"/>
        </w:numPr>
        <w:spacing w:line="360" w:lineRule="auto"/>
        <w:ind w:left="1276" w:hanging="567"/>
        <w:contextualSpacing/>
        <w:outlineLvl w:val="2"/>
        <w:rPr>
          <w:rFonts w:ascii="Arial" w:eastAsia="Times New Roman" w:hAnsi="Arial" w:cs="Arial"/>
          <w:sz w:val="22"/>
          <w:szCs w:val="22"/>
          <w:lang w:eastAsia="en-ZA"/>
        </w:rPr>
      </w:pPr>
      <w:r w:rsidRPr="00AB4F64">
        <w:rPr>
          <w:rFonts w:ascii="Arial" w:eastAsia="Times New Roman" w:hAnsi="Arial" w:cs="Arial"/>
          <w:sz w:val="22"/>
          <w:szCs w:val="22"/>
          <w:lang w:eastAsia="en-ZA"/>
        </w:rPr>
        <w:t>Operational and Security Recommendations</w:t>
      </w:r>
    </w:p>
    <w:p w14:paraId="7A5E2A77" w14:textId="77777777" w:rsidR="00882ADE" w:rsidRPr="00AB4F64" w:rsidRDefault="00882ADE" w:rsidP="00B06D98">
      <w:pPr>
        <w:pStyle w:val="ListParagraph"/>
        <w:numPr>
          <w:ilvl w:val="0"/>
          <w:numId w:val="21"/>
        </w:numPr>
        <w:tabs>
          <w:tab w:val="clear" w:pos="720"/>
          <w:tab w:val="num" w:pos="1843"/>
        </w:tabs>
        <w:spacing w:line="360" w:lineRule="auto"/>
        <w:ind w:firstLine="556"/>
        <w:contextualSpacing/>
        <w:rPr>
          <w:rFonts w:ascii="Arial" w:eastAsia="Times New Roman" w:hAnsi="Arial" w:cs="Arial"/>
          <w:sz w:val="22"/>
          <w:szCs w:val="22"/>
          <w:lang w:eastAsia="en-ZA"/>
        </w:rPr>
      </w:pPr>
      <w:r w:rsidRPr="00AB4F64">
        <w:rPr>
          <w:rFonts w:ascii="Arial" w:eastAsia="Times New Roman" w:hAnsi="Arial" w:cs="Arial"/>
          <w:sz w:val="22"/>
          <w:szCs w:val="22"/>
          <w:lang w:eastAsia="en-ZA"/>
        </w:rPr>
        <w:t xml:space="preserve">Provide recommendations on: </w:t>
      </w:r>
    </w:p>
    <w:p w14:paraId="098FFE1C" w14:textId="77777777" w:rsidR="00882ADE" w:rsidRPr="002D5499" w:rsidRDefault="00882ADE" w:rsidP="00B06D98">
      <w:pPr>
        <w:numPr>
          <w:ilvl w:val="1"/>
          <w:numId w:val="39"/>
        </w:numPr>
        <w:spacing w:line="360" w:lineRule="auto"/>
        <w:ind w:left="2410" w:hanging="567"/>
        <w:rPr>
          <w:rFonts w:ascii="Arial" w:hAnsi="Arial" w:cs="Arial"/>
          <w:szCs w:val="22"/>
          <w:lang w:eastAsia="en-ZA"/>
        </w:rPr>
      </w:pPr>
      <w:r w:rsidRPr="002D5499">
        <w:rPr>
          <w:rFonts w:ascii="Arial" w:hAnsi="Arial" w:cs="Arial"/>
          <w:szCs w:val="22"/>
          <w:lang w:eastAsia="en-ZA"/>
        </w:rPr>
        <w:t xml:space="preserve">Personal security measures </w:t>
      </w:r>
    </w:p>
    <w:p w14:paraId="74143AC8" w14:textId="77777777" w:rsidR="00882ADE" w:rsidRPr="002D5499" w:rsidRDefault="00882ADE" w:rsidP="00B06D98">
      <w:pPr>
        <w:numPr>
          <w:ilvl w:val="1"/>
          <w:numId w:val="39"/>
        </w:numPr>
        <w:spacing w:line="360" w:lineRule="auto"/>
        <w:ind w:left="2410" w:hanging="567"/>
        <w:rPr>
          <w:rFonts w:ascii="Arial" w:hAnsi="Arial" w:cs="Arial"/>
          <w:szCs w:val="22"/>
          <w:lang w:eastAsia="en-ZA"/>
        </w:rPr>
      </w:pPr>
      <w:r w:rsidRPr="002D5499">
        <w:rPr>
          <w:rFonts w:ascii="Arial" w:hAnsi="Arial" w:cs="Arial"/>
          <w:szCs w:val="22"/>
          <w:lang w:eastAsia="en-ZA"/>
        </w:rPr>
        <w:t xml:space="preserve">Secure travel protocols </w:t>
      </w:r>
    </w:p>
    <w:p w14:paraId="471FF6DA" w14:textId="77777777" w:rsidR="00882ADE" w:rsidRPr="002D5499" w:rsidRDefault="00882ADE" w:rsidP="00B06D98">
      <w:pPr>
        <w:numPr>
          <w:ilvl w:val="1"/>
          <w:numId w:val="39"/>
        </w:numPr>
        <w:spacing w:line="360" w:lineRule="auto"/>
        <w:ind w:left="2410" w:hanging="567"/>
        <w:rPr>
          <w:rFonts w:ascii="Arial" w:hAnsi="Arial" w:cs="Arial"/>
          <w:szCs w:val="22"/>
          <w:lang w:eastAsia="en-ZA"/>
        </w:rPr>
      </w:pPr>
      <w:r w:rsidRPr="002D5499">
        <w:rPr>
          <w:rFonts w:ascii="Arial" w:hAnsi="Arial" w:cs="Arial"/>
          <w:szCs w:val="22"/>
          <w:lang w:eastAsia="en-ZA"/>
        </w:rPr>
        <w:t xml:space="preserve">Information security controls </w:t>
      </w:r>
    </w:p>
    <w:p w14:paraId="304DEE20" w14:textId="77777777" w:rsidR="00882ADE" w:rsidRPr="002D5499" w:rsidRDefault="00882ADE" w:rsidP="00B06D98">
      <w:pPr>
        <w:numPr>
          <w:ilvl w:val="1"/>
          <w:numId w:val="39"/>
        </w:numPr>
        <w:spacing w:line="360" w:lineRule="auto"/>
        <w:ind w:left="2410" w:hanging="567"/>
        <w:rPr>
          <w:rFonts w:ascii="Arial" w:hAnsi="Arial" w:cs="Arial"/>
          <w:szCs w:val="22"/>
          <w:lang w:eastAsia="en-ZA"/>
        </w:rPr>
      </w:pPr>
      <w:r w:rsidRPr="002D5499">
        <w:rPr>
          <w:rFonts w:ascii="Arial" w:hAnsi="Arial" w:cs="Arial"/>
          <w:szCs w:val="22"/>
          <w:lang w:eastAsia="en-ZA"/>
        </w:rPr>
        <w:t xml:space="preserve">Incident reporting and response procedures </w:t>
      </w:r>
    </w:p>
    <w:p w14:paraId="38B50ECD" w14:textId="77777777" w:rsidR="00882ADE" w:rsidRDefault="00882ADE" w:rsidP="00882ADE">
      <w:pPr>
        <w:spacing w:line="360" w:lineRule="auto"/>
        <w:rPr>
          <w:rFonts w:ascii="Arial" w:hAnsi="Arial" w:cs="Arial"/>
          <w:szCs w:val="22"/>
          <w:lang w:eastAsia="en-ZA"/>
        </w:rPr>
      </w:pPr>
    </w:p>
    <w:p w14:paraId="7F8894B1" w14:textId="77777777" w:rsidR="00F766C9" w:rsidRDefault="00F766C9" w:rsidP="00882ADE">
      <w:pPr>
        <w:spacing w:line="360" w:lineRule="auto"/>
        <w:rPr>
          <w:rFonts w:ascii="Arial" w:hAnsi="Arial" w:cs="Arial"/>
          <w:szCs w:val="22"/>
          <w:lang w:eastAsia="en-ZA"/>
        </w:rPr>
      </w:pPr>
    </w:p>
    <w:p w14:paraId="1505ABC3" w14:textId="77777777" w:rsidR="00882ADE" w:rsidRPr="00AB4F64" w:rsidRDefault="00882ADE" w:rsidP="00B06D98">
      <w:pPr>
        <w:pStyle w:val="ListParagraph"/>
        <w:numPr>
          <w:ilvl w:val="1"/>
          <w:numId w:val="32"/>
        </w:numPr>
        <w:spacing w:line="360" w:lineRule="auto"/>
        <w:ind w:left="1276" w:hanging="567"/>
        <w:contextualSpacing/>
        <w:outlineLvl w:val="2"/>
        <w:rPr>
          <w:rFonts w:ascii="Arial" w:eastAsia="Times New Roman" w:hAnsi="Arial" w:cs="Arial"/>
          <w:sz w:val="22"/>
          <w:szCs w:val="22"/>
          <w:lang w:eastAsia="en-ZA"/>
        </w:rPr>
      </w:pPr>
      <w:r w:rsidRPr="00AB4F64">
        <w:rPr>
          <w:rFonts w:ascii="Arial" w:eastAsia="Times New Roman" w:hAnsi="Arial" w:cs="Arial"/>
          <w:sz w:val="22"/>
          <w:szCs w:val="22"/>
          <w:lang w:eastAsia="en-ZA"/>
        </w:rPr>
        <w:t>Stakeholder Engagement</w:t>
      </w:r>
    </w:p>
    <w:p w14:paraId="159B10CA" w14:textId="77777777" w:rsidR="00882ADE" w:rsidRPr="00AB4F64" w:rsidRDefault="00882ADE" w:rsidP="00B06D98">
      <w:pPr>
        <w:pStyle w:val="ListParagraph"/>
        <w:numPr>
          <w:ilvl w:val="0"/>
          <w:numId w:val="22"/>
        </w:numPr>
        <w:spacing w:line="360" w:lineRule="auto"/>
        <w:ind w:left="1843" w:hanging="567"/>
        <w:contextualSpacing/>
        <w:rPr>
          <w:rFonts w:ascii="Arial" w:eastAsia="Times New Roman" w:hAnsi="Arial" w:cs="Arial"/>
          <w:sz w:val="22"/>
          <w:szCs w:val="22"/>
          <w:lang w:eastAsia="en-ZA"/>
        </w:rPr>
      </w:pPr>
      <w:r w:rsidRPr="00AB4F64">
        <w:rPr>
          <w:rFonts w:ascii="Arial" w:eastAsia="Times New Roman" w:hAnsi="Arial" w:cs="Arial"/>
          <w:sz w:val="22"/>
          <w:szCs w:val="22"/>
          <w:lang w:eastAsia="en-ZA"/>
        </w:rPr>
        <w:t xml:space="preserve">Engage relevant SAAT stakeholders, including: </w:t>
      </w:r>
    </w:p>
    <w:p w14:paraId="78DFCAA7" w14:textId="77777777" w:rsidR="00882ADE" w:rsidRPr="002D5499" w:rsidRDefault="00882ADE" w:rsidP="00B06D98">
      <w:pPr>
        <w:numPr>
          <w:ilvl w:val="1"/>
          <w:numId w:val="40"/>
        </w:numPr>
        <w:spacing w:line="360" w:lineRule="auto"/>
        <w:ind w:left="2410" w:hanging="567"/>
        <w:rPr>
          <w:rFonts w:ascii="Arial" w:hAnsi="Arial" w:cs="Arial"/>
          <w:szCs w:val="22"/>
          <w:lang w:eastAsia="en-ZA"/>
        </w:rPr>
      </w:pPr>
      <w:r w:rsidRPr="002D5499">
        <w:rPr>
          <w:rFonts w:ascii="Arial" w:hAnsi="Arial" w:cs="Arial"/>
          <w:szCs w:val="22"/>
          <w:lang w:eastAsia="en-ZA"/>
        </w:rPr>
        <w:t xml:space="preserve">Risk and compliance </w:t>
      </w:r>
    </w:p>
    <w:p w14:paraId="3C6E6E7E" w14:textId="77777777" w:rsidR="00882ADE" w:rsidRPr="002D5499" w:rsidRDefault="00882ADE" w:rsidP="00B06D98">
      <w:pPr>
        <w:numPr>
          <w:ilvl w:val="1"/>
          <w:numId w:val="40"/>
        </w:numPr>
        <w:spacing w:line="360" w:lineRule="auto"/>
        <w:ind w:left="2410" w:hanging="567"/>
        <w:rPr>
          <w:rFonts w:ascii="Arial" w:hAnsi="Arial" w:cs="Arial"/>
          <w:szCs w:val="22"/>
          <w:lang w:eastAsia="en-ZA"/>
        </w:rPr>
      </w:pPr>
      <w:r w:rsidRPr="002D5499">
        <w:rPr>
          <w:rFonts w:ascii="Arial" w:hAnsi="Arial" w:cs="Arial"/>
          <w:szCs w:val="22"/>
          <w:lang w:eastAsia="en-ZA"/>
        </w:rPr>
        <w:t xml:space="preserve">Security management </w:t>
      </w:r>
    </w:p>
    <w:p w14:paraId="73919B22" w14:textId="77777777" w:rsidR="00882ADE" w:rsidRPr="002D5499" w:rsidRDefault="00882ADE" w:rsidP="00B06D98">
      <w:pPr>
        <w:numPr>
          <w:ilvl w:val="0"/>
          <w:numId w:val="22"/>
        </w:numPr>
        <w:spacing w:line="360" w:lineRule="auto"/>
        <w:ind w:left="1843" w:hanging="567"/>
        <w:rPr>
          <w:rFonts w:ascii="Arial" w:hAnsi="Arial" w:cs="Arial"/>
          <w:szCs w:val="22"/>
          <w:lang w:eastAsia="en-ZA"/>
        </w:rPr>
      </w:pPr>
      <w:r w:rsidRPr="002D5499">
        <w:rPr>
          <w:rFonts w:ascii="Arial" w:hAnsi="Arial" w:cs="Arial"/>
          <w:szCs w:val="22"/>
          <w:lang w:eastAsia="en-ZA"/>
        </w:rPr>
        <w:t xml:space="preserve">Conduct interviews and workshops where necessary </w:t>
      </w:r>
    </w:p>
    <w:p w14:paraId="33F94C81" w14:textId="77777777" w:rsidR="00882ADE" w:rsidRPr="002D5499" w:rsidRDefault="00882ADE" w:rsidP="00882ADE">
      <w:pPr>
        <w:spacing w:line="360" w:lineRule="auto"/>
        <w:rPr>
          <w:rFonts w:ascii="Arial" w:hAnsi="Arial" w:cs="Arial"/>
          <w:szCs w:val="22"/>
          <w:lang w:eastAsia="en-ZA"/>
        </w:rPr>
      </w:pPr>
    </w:p>
    <w:p w14:paraId="7DF8D317" w14:textId="77777777" w:rsidR="00882ADE" w:rsidRPr="00AB4F64" w:rsidRDefault="00882ADE" w:rsidP="00B06D98">
      <w:pPr>
        <w:pStyle w:val="ListParagraph"/>
        <w:numPr>
          <w:ilvl w:val="1"/>
          <w:numId w:val="32"/>
        </w:numPr>
        <w:spacing w:line="360" w:lineRule="auto"/>
        <w:ind w:left="1276" w:hanging="567"/>
        <w:contextualSpacing/>
        <w:outlineLvl w:val="2"/>
        <w:rPr>
          <w:rFonts w:ascii="Arial" w:eastAsia="Times New Roman" w:hAnsi="Arial" w:cs="Arial"/>
          <w:sz w:val="22"/>
          <w:szCs w:val="22"/>
          <w:lang w:eastAsia="en-ZA"/>
        </w:rPr>
      </w:pPr>
      <w:r w:rsidRPr="00AB4F64">
        <w:rPr>
          <w:rFonts w:ascii="Arial" w:eastAsia="Times New Roman" w:hAnsi="Arial" w:cs="Arial"/>
          <w:sz w:val="22"/>
          <w:szCs w:val="22"/>
          <w:lang w:eastAsia="en-ZA"/>
        </w:rPr>
        <w:t>Benchmarking and Compliance</w:t>
      </w:r>
    </w:p>
    <w:p w14:paraId="4DC71E94" w14:textId="77777777" w:rsidR="00882ADE" w:rsidRPr="00AB4F64" w:rsidRDefault="00882ADE" w:rsidP="00B06D98">
      <w:pPr>
        <w:pStyle w:val="ListParagraph"/>
        <w:numPr>
          <w:ilvl w:val="0"/>
          <w:numId w:val="23"/>
        </w:numPr>
        <w:spacing w:line="360" w:lineRule="auto"/>
        <w:ind w:left="1843" w:hanging="567"/>
        <w:contextualSpacing/>
        <w:rPr>
          <w:rFonts w:ascii="Arial" w:eastAsia="Times New Roman" w:hAnsi="Arial" w:cs="Arial"/>
          <w:sz w:val="22"/>
          <w:szCs w:val="22"/>
          <w:lang w:eastAsia="en-ZA"/>
        </w:rPr>
      </w:pPr>
      <w:r w:rsidRPr="00AB4F64">
        <w:rPr>
          <w:rFonts w:ascii="Arial" w:eastAsia="Times New Roman" w:hAnsi="Arial" w:cs="Arial"/>
          <w:sz w:val="22"/>
          <w:szCs w:val="22"/>
          <w:lang w:eastAsia="en-ZA"/>
        </w:rPr>
        <w:t xml:space="preserve">Align assessment and recommendations with: </w:t>
      </w:r>
    </w:p>
    <w:p w14:paraId="6AECEC1B" w14:textId="77777777" w:rsidR="00882ADE" w:rsidRPr="002D5499" w:rsidRDefault="00882ADE" w:rsidP="00B06D98">
      <w:pPr>
        <w:numPr>
          <w:ilvl w:val="1"/>
          <w:numId w:val="41"/>
        </w:numPr>
        <w:spacing w:line="360" w:lineRule="auto"/>
        <w:ind w:left="2410" w:hanging="567"/>
        <w:jc w:val="both"/>
        <w:rPr>
          <w:rFonts w:ascii="Arial" w:hAnsi="Arial" w:cs="Arial"/>
          <w:szCs w:val="22"/>
          <w:lang w:eastAsia="en-ZA"/>
        </w:rPr>
      </w:pPr>
      <w:r w:rsidRPr="002D5499">
        <w:rPr>
          <w:rFonts w:ascii="Arial" w:hAnsi="Arial" w:cs="Arial"/>
          <w:szCs w:val="22"/>
          <w:lang w:eastAsia="en-ZA"/>
        </w:rPr>
        <w:t xml:space="preserve">Industry best practices in executive and close protection security </w:t>
      </w:r>
    </w:p>
    <w:p w14:paraId="1E2AA792" w14:textId="77777777" w:rsidR="00882ADE" w:rsidRPr="002D5499" w:rsidRDefault="00882ADE" w:rsidP="00B06D98">
      <w:pPr>
        <w:numPr>
          <w:ilvl w:val="1"/>
          <w:numId w:val="41"/>
        </w:numPr>
        <w:spacing w:line="360" w:lineRule="auto"/>
        <w:ind w:left="2410" w:hanging="567"/>
        <w:jc w:val="both"/>
        <w:rPr>
          <w:rFonts w:ascii="Arial" w:hAnsi="Arial" w:cs="Arial"/>
          <w:szCs w:val="22"/>
          <w:lang w:eastAsia="en-ZA"/>
        </w:rPr>
      </w:pPr>
      <w:r w:rsidRPr="002D5499">
        <w:rPr>
          <w:rFonts w:ascii="Arial" w:hAnsi="Arial" w:cs="Arial"/>
          <w:szCs w:val="22"/>
          <w:lang w:eastAsia="en-ZA"/>
        </w:rPr>
        <w:t xml:space="preserve">Applicable South African regulatory frameworks (e.g., PSIRA, OHSA, and relevant corporate governance standards) </w:t>
      </w:r>
    </w:p>
    <w:p w14:paraId="656B44E8" w14:textId="77777777" w:rsidR="00882ADE" w:rsidRPr="002D5499" w:rsidRDefault="00882ADE" w:rsidP="00882ADE">
      <w:pPr>
        <w:spacing w:line="360" w:lineRule="auto"/>
        <w:rPr>
          <w:rFonts w:ascii="Arial" w:hAnsi="Arial" w:cs="Arial"/>
          <w:szCs w:val="22"/>
          <w:lang w:eastAsia="en-ZA"/>
        </w:rPr>
      </w:pPr>
    </w:p>
    <w:p w14:paraId="5F3F7350" w14:textId="77777777" w:rsidR="00882ADE" w:rsidRPr="00AB4F64" w:rsidRDefault="00882ADE" w:rsidP="00B06D98">
      <w:pPr>
        <w:pStyle w:val="ListParagraph"/>
        <w:numPr>
          <w:ilvl w:val="0"/>
          <w:numId w:val="13"/>
        </w:numPr>
        <w:spacing w:line="360" w:lineRule="auto"/>
        <w:ind w:left="709" w:hanging="709"/>
        <w:contextualSpacing/>
        <w:outlineLvl w:val="1"/>
        <w:rPr>
          <w:rFonts w:ascii="Arial" w:eastAsia="Times New Roman" w:hAnsi="Arial" w:cs="Arial"/>
          <w:b/>
          <w:bCs/>
          <w:sz w:val="22"/>
          <w:szCs w:val="22"/>
          <w:lang w:eastAsia="en-ZA"/>
        </w:rPr>
      </w:pPr>
      <w:r w:rsidRPr="00AB4F64">
        <w:rPr>
          <w:rFonts w:ascii="Arial" w:eastAsia="Times New Roman" w:hAnsi="Arial" w:cs="Arial"/>
          <w:b/>
          <w:bCs/>
          <w:sz w:val="22"/>
          <w:szCs w:val="22"/>
          <w:lang w:eastAsia="en-ZA"/>
        </w:rPr>
        <w:t>Deliverables</w:t>
      </w:r>
    </w:p>
    <w:p w14:paraId="2037A7A5" w14:textId="77777777" w:rsidR="00882ADE" w:rsidRPr="002D5499" w:rsidRDefault="00882ADE" w:rsidP="00882ADE">
      <w:pPr>
        <w:spacing w:line="360" w:lineRule="auto"/>
        <w:ind w:firstLine="709"/>
        <w:rPr>
          <w:rFonts w:ascii="Arial" w:hAnsi="Arial" w:cs="Arial"/>
          <w:szCs w:val="22"/>
          <w:lang w:eastAsia="en-ZA"/>
        </w:rPr>
      </w:pPr>
      <w:r w:rsidRPr="002D5499">
        <w:rPr>
          <w:rFonts w:ascii="Arial" w:hAnsi="Arial" w:cs="Arial"/>
          <w:szCs w:val="22"/>
          <w:lang w:eastAsia="en-ZA"/>
        </w:rPr>
        <w:t>The service provider shall deliver:</w:t>
      </w:r>
    </w:p>
    <w:p w14:paraId="122727C8" w14:textId="77777777" w:rsidR="00882ADE" w:rsidRPr="00AB4F64" w:rsidRDefault="00882ADE" w:rsidP="00B06D98">
      <w:pPr>
        <w:pStyle w:val="ListParagraph"/>
        <w:numPr>
          <w:ilvl w:val="1"/>
          <w:numId w:val="42"/>
        </w:numPr>
        <w:spacing w:line="360" w:lineRule="auto"/>
        <w:ind w:left="1276" w:hanging="567"/>
        <w:contextualSpacing/>
        <w:outlineLvl w:val="2"/>
        <w:rPr>
          <w:rFonts w:ascii="Arial" w:eastAsia="Times New Roman" w:hAnsi="Arial" w:cs="Arial"/>
          <w:sz w:val="22"/>
          <w:szCs w:val="22"/>
          <w:lang w:eastAsia="en-ZA"/>
        </w:rPr>
      </w:pPr>
      <w:r w:rsidRPr="00AB4F64">
        <w:rPr>
          <w:rFonts w:ascii="Arial" w:eastAsia="Times New Roman" w:hAnsi="Arial" w:cs="Arial"/>
          <w:sz w:val="22"/>
          <w:szCs w:val="22"/>
          <w:lang w:eastAsia="en-ZA"/>
        </w:rPr>
        <w:t>Inception Report</w:t>
      </w:r>
    </w:p>
    <w:p w14:paraId="032DD809" w14:textId="77777777" w:rsidR="00882ADE" w:rsidRPr="002D5499" w:rsidRDefault="00882ADE" w:rsidP="00B06D98">
      <w:pPr>
        <w:numPr>
          <w:ilvl w:val="0"/>
          <w:numId w:val="24"/>
        </w:numPr>
        <w:spacing w:line="360" w:lineRule="auto"/>
        <w:ind w:left="1843" w:hanging="567"/>
        <w:rPr>
          <w:rFonts w:ascii="Arial" w:hAnsi="Arial" w:cs="Arial"/>
          <w:szCs w:val="22"/>
          <w:lang w:eastAsia="en-ZA"/>
        </w:rPr>
      </w:pPr>
      <w:r w:rsidRPr="002D5499">
        <w:rPr>
          <w:rFonts w:ascii="Arial" w:hAnsi="Arial" w:cs="Arial"/>
          <w:szCs w:val="22"/>
          <w:lang w:eastAsia="en-ZA"/>
        </w:rPr>
        <w:t xml:space="preserve">Methodology </w:t>
      </w:r>
    </w:p>
    <w:p w14:paraId="10C5837A" w14:textId="77777777" w:rsidR="00882ADE" w:rsidRPr="002D5499" w:rsidRDefault="00882ADE" w:rsidP="00B06D98">
      <w:pPr>
        <w:numPr>
          <w:ilvl w:val="0"/>
          <w:numId w:val="24"/>
        </w:numPr>
        <w:spacing w:line="360" w:lineRule="auto"/>
        <w:ind w:left="1843" w:hanging="567"/>
        <w:rPr>
          <w:rFonts w:ascii="Arial" w:hAnsi="Arial" w:cs="Arial"/>
          <w:szCs w:val="22"/>
          <w:lang w:eastAsia="en-ZA"/>
        </w:rPr>
      </w:pPr>
      <w:r w:rsidRPr="002D5499">
        <w:rPr>
          <w:rFonts w:ascii="Arial" w:hAnsi="Arial" w:cs="Arial"/>
          <w:szCs w:val="22"/>
          <w:lang w:eastAsia="en-ZA"/>
        </w:rPr>
        <w:t xml:space="preserve">Project plan and timelines </w:t>
      </w:r>
    </w:p>
    <w:p w14:paraId="04518743" w14:textId="77777777" w:rsidR="00882ADE" w:rsidRPr="002D5499" w:rsidRDefault="00882ADE" w:rsidP="00882ADE">
      <w:pPr>
        <w:spacing w:line="360" w:lineRule="auto"/>
        <w:rPr>
          <w:rFonts w:ascii="Arial" w:hAnsi="Arial" w:cs="Arial"/>
          <w:szCs w:val="22"/>
          <w:lang w:eastAsia="en-ZA"/>
        </w:rPr>
      </w:pPr>
    </w:p>
    <w:p w14:paraId="46BED8B3" w14:textId="77777777" w:rsidR="00882ADE" w:rsidRPr="00AB4F64" w:rsidRDefault="00882ADE" w:rsidP="00B06D98">
      <w:pPr>
        <w:pStyle w:val="ListParagraph"/>
        <w:numPr>
          <w:ilvl w:val="1"/>
          <w:numId w:val="42"/>
        </w:numPr>
        <w:spacing w:line="360" w:lineRule="auto"/>
        <w:ind w:left="1276" w:hanging="567"/>
        <w:contextualSpacing/>
        <w:outlineLvl w:val="2"/>
        <w:rPr>
          <w:rFonts w:ascii="Arial" w:eastAsia="Times New Roman" w:hAnsi="Arial" w:cs="Arial"/>
          <w:sz w:val="22"/>
          <w:szCs w:val="22"/>
          <w:lang w:eastAsia="en-ZA"/>
        </w:rPr>
      </w:pPr>
      <w:r w:rsidRPr="00AB4F64">
        <w:rPr>
          <w:rFonts w:ascii="Arial" w:eastAsia="Times New Roman" w:hAnsi="Arial" w:cs="Arial"/>
          <w:sz w:val="22"/>
          <w:szCs w:val="22"/>
          <w:lang w:eastAsia="en-ZA"/>
        </w:rPr>
        <w:t>Draft Threat and Risk Assessment Report</w:t>
      </w:r>
    </w:p>
    <w:p w14:paraId="228C302F" w14:textId="77777777" w:rsidR="00882ADE" w:rsidRPr="002D5499" w:rsidRDefault="00882ADE" w:rsidP="00B06D98">
      <w:pPr>
        <w:numPr>
          <w:ilvl w:val="0"/>
          <w:numId w:val="25"/>
        </w:numPr>
        <w:spacing w:line="360" w:lineRule="auto"/>
        <w:ind w:left="1843" w:hanging="567"/>
        <w:rPr>
          <w:rFonts w:ascii="Arial" w:hAnsi="Arial" w:cs="Arial"/>
          <w:szCs w:val="22"/>
          <w:lang w:eastAsia="en-ZA"/>
        </w:rPr>
      </w:pPr>
      <w:r w:rsidRPr="002D5499">
        <w:rPr>
          <w:rFonts w:ascii="Arial" w:hAnsi="Arial" w:cs="Arial"/>
          <w:szCs w:val="22"/>
          <w:lang w:eastAsia="en-ZA"/>
        </w:rPr>
        <w:t xml:space="preserve">Threat analysis </w:t>
      </w:r>
    </w:p>
    <w:p w14:paraId="772136CA" w14:textId="77777777" w:rsidR="00882ADE" w:rsidRPr="002D5499" w:rsidRDefault="00882ADE" w:rsidP="00B06D98">
      <w:pPr>
        <w:numPr>
          <w:ilvl w:val="0"/>
          <w:numId w:val="25"/>
        </w:numPr>
        <w:spacing w:line="360" w:lineRule="auto"/>
        <w:ind w:left="1843" w:hanging="567"/>
        <w:rPr>
          <w:rFonts w:ascii="Arial" w:hAnsi="Arial" w:cs="Arial"/>
          <w:szCs w:val="22"/>
          <w:lang w:eastAsia="en-ZA"/>
        </w:rPr>
      </w:pPr>
      <w:r w:rsidRPr="002D5499">
        <w:rPr>
          <w:rFonts w:ascii="Arial" w:hAnsi="Arial" w:cs="Arial"/>
          <w:szCs w:val="22"/>
          <w:lang w:eastAsia="en-ZA"/>
        </w:rPr>
        <w:t xml:space="preserve">Vulnerability findings </w:t>
      </w:r>
    </w:p>
    <w:p w14:paraId="503FDAAB" w14:textId="77777777" w:rsidR="00882ADE" w:rsidRPr="002D5499" w:rsidRDefault="00882ADE" w:rsidP="00B06D98">
      <w:pPr>
        <w:numPr>
          <w:ilvl w:val="0"/>
          <w:numId w:val="25"/>
        </w:numPr>
        <w:spacing w:line="360" w:lineRule="auto"/>
        <w:ind w:left="1843" w:hanging="567"/>
        <w:rPr>
          <w:rFonts w:ascii="Arial" w:hAnsi="Arial" w:cs="Arial"/>
          <w:szCs w:val="22"/>
          <w:lang w:eastAsia="en-ZA"/>
        </w:rPr>
      </w:pPr>
      <w:r w:rsidRPr="002D5499">
        <w:rPr>
          <w:rFonts w:ascii="Arial" w:hAnsi="Arial" w:cs="Arial"/>
          <w:szCs w:val="22"/>
          <w:lang w:eastAsia="en-ZA"/>
        </w:rPr>
        <w:t xml:space="preserve">Risk matrix </w:t>
      </w:r>
    </w:p>
    <w:p w14:paraId="3CB4B28E" w14:textId="77777777" w:rsidR="00882ADE" w:rsidRPr="002D5499" w:rsidRDefault="00882ADE" w:rsidP="00B06D98">
      <w:pPr>
        <w:numPr>
          <w:ilvl w:val="0"/>
          <w:numId w:val="25"/>
        </w:numPr>
        <w:spacing w:line="360" w:lineRule="auto"/>
        <w:ind w:left="1843" w:hanging="567"/>
        <w:rPr>
          <w:rFonts w:ascii="Arial" w:hAnsi="Arial" w:cs="Arial"/>
          <w:szCs w:val="22"/>
          <w:lang w:eastAsia="en-ZA"/>
        </w:rPr>
      </w:pPr>
      <w:r w:rsidRPr="002D5499">
        <w:rPr>
          <w:rFonts w:ascii="Arial" w:hAnsi="Arial" w:cs="Arial"/>
          <w:szCs w:val="22"/>
          <w:lang w:eastAsia="en-ZA"/>
        </w:rPr>
        <w:t xml:space="preserve">Preliminary recommendations </w:t>
      </w:r>
    </w:p>
    <w:p w14:paraId="7B32C2A8" w14:textId="77777777" w:rsidR="00882ADE" w:rsidRPr="002D5499" w:rsidRDefault="00882ADE" w:rsidP="00882ADE">
      <w:pPr>
        <w:spacing w:line="360" w:lineRule="auto"/>
        <w:rPr>
          <w:rFonts w:ascii="Arial" w:hAnsi="Arial" w:cs="Arial"/>
          <w:szCs w:val="22"/>
          <w:lang w:eastAsia="en-ZA"/>
        </w:rPr>
      </w:pPr>
    </w:p>
    <w:p w14:paraId="65629566" w14:textId="77777777" w:rsidR="00882ADE" w:rsidRPr="00AB4F64" w:rsidRDefault="00882ADE" w:rsidP="00B06D98">
      <w:pPr>
        <w:pStyle w:val="ListParagraph"/>
        <w:numPr>
          <w:ilvl w:val="1"/>
          <w:numId w:val="42"/>
        </w:numPr>
        <w:spacing w:line="360" w:lineRule="auto"/>
        <w:ind w:left="1276" w:hanging="567"/>
        <w:contextualSpacing/>
        <w:outlineLvl w:val="2"/>
        <w:rPr>
          <w:rFonts w:ascii="Arial" w:eastAsia="Times New Roman" w:hAnsi="Arial" w:cs="Arial"/>
          <w:sz w:val="22"/>
          <w:szCs w:val="22"/>
          <w:lang w:eastAsia="en-ZA"/>
        </w:rPr>
      </w:pPr>
      <w:r w:rsidRPr="00AB4F64">
        <w:rPr>
          <w:rFonts w:ascii="Arial" w:eastAsia="Times New Roman" w:hAnsi="Arial" w:cs="Arial"/>
          <w:sz w:val="22"/>
          <w:szCs w:val="22"/>
          <w:lang w:eastAsia="en-ZA"/>
        </w:rPr>
        <w:t>Final Threat and Risk Assessment Report</w:t>
      </w:r>
    </w:p>
    <w:p w14:paraId="120A5954" w14:textId="77777777" w:rsidR="00882ADE" w:rsidRPr="002D5499" w:rsidRDefault="00882ADE" w:rsidP="00B06D98">
      <w:pPr>
        <w:numPr>
          <w:ilvl w:val="0"/>
          <w:numId w:val="26"/>
        </w:numPr>
        <w:spacing w:line="360" w:lineRule="auto"/>
        <w:ind w:left="1843" w:hanging="567"/>
        <w:rPr>
          <w:rFonts w:ascii="Arial" w:hAnsi="Arial" w:cs="Arial"/>
          <w:szCs w:val="22"/>
          <w:lang w:eastAsia="en-ZA"/>
        </w:rPr>
      </w:pPr>
      <w:r w:rsidRPr="002D5499">
        <w:rPr>
          <w:rFonts w:ascii="Arial" w:hAnsi="Arial" w:cs="Arial"/>
          <w:szCs w:val="22"/>
          <w:lang w:eastAsia="en-ZA"/>
        </w:rPr>
        <w:t xml:space="preserve">Comprehensive TRA findings </w:t>
      </w:r>
    </w:p>
    <w:p w14:paraId="321194E1" w14:textId="77777777" w:rsidR="00882ADE" w:rsidRPr="002D5499" w:rsidRDefault="00882ADE" w:rsidP="00B06D98">
      <w:pPr>
        <w:numPr>
          <w:ilvl w:val="0"/>
          <w:numId w:val="26"/>
        </w:numPr>
        <w:spacing w:line="360" w:lineRule="auto"/>
        <w:ind w:left="1843" w:hanging="567"/>
        <w:rPr>
          <w:rFonts w:ascii="Arial" w:hAnsi="Arial" w:cs="Arial"/>
          <w:szCs w:val="22"/>
          <w:lang w:eastAsia="en-ZA"/>
        </w:rPr>
      </w:pPr>
      <w:r w:rsidRPr="002D5499">
        <w:rPr>
          <w:rFonts w:ascii="Arial" w:hAnsi="Arial" w:cs="Arial"/>
          <w:szCs w:val="22"/>
          <w:lang w:eastAsia="en-ZA"/>
        </w:rPr>
        <w:t xml:space="preserve">Risk classification per personnel category </w:t>
      </w:r>
    </w:p>
    <w:p w14:paraId="67893967" w14:textId="77777777" w:rsidR="00882ADE" w:rsidRPr="002D5499" w:rsidRDefault="00882ADE" w:rsidP="00B06D98">
      <w:pPr>
        <w:numPr>
          <w:ilvl w:val="0"/>
          <w:numId w:val="26"/>
        </w:numPr>
        <w:spacing w:line="360" w:lineRule="auto"/>
        <w:ind w:left="1843" w:hanging="567"/>
        <w:rPr>
          <w:rFonts w:ascii="Arial" w:hAnsi="Arial" w:cs="Arial"/>
          <w:szCs w:val="22"/>
          <w:lang w:eastAsia="en-ZA"/>
        </w:rPr>
      </w:pPr>
      <w:r w:rsidRPr="002D5499">
        <w:rPr>
          <w:rFonts w:ascii="Arial" w:hAnsi="Arial" w:cs="Arial"/>
          <w:szCs w:val="22"/>
          <w:lang w:eastAsia="en-ZA"/>
        </w:rPr>
        <w:t xml:space="preserve">Clear justification for Close Protection services </w:t>
      </w:r>
    </w:p>
    <w:p w14:paraId="166C1111" w14:textId="77777777" w:rsidR="00882ADE" w:rsidRPr="002D5499" w:rsidRDefault="00882ADE" w:rsidP="00B06D98">
      <w:pPr>
        <w:numPr>
          <w:ilvl w:val="0"/>
          <w:numId w:val="26"/>
        </w:numPr>
        <w:spacing w:line="360" w:lineRule="auto"/>
        <w:ind w:left="1843" w:hanging="567"/>
        <w:rPr>
          <w:rFonts w:ascii="Arial" w:hAnsi="Arial" w:cs="Arial"/>
          <w:szCs w:val="22"/>
          <w:lang w:eastAsia="en-ZA"/>
        </w:rPr>
      </w:pPr>
      <w:r w:rsidRPr="002D5499">
        <w:rPr>
          <w:rFonts w:ascii="Arial" w:hAnsi="Arial" w:cs="Arial"/>
          <w:szCs w:val="22"/>
          <w:lang w:eastAsia="en-ZA"/>
        </w:rPr>
        <w:t xml:space="preserve">Recommended CP model and deployment framework </w:t>
      </w:r>
    </w:p>
    <w:p w14:paraId="4AD77B30" w14:textId="77777777" w:rsidR="00882ADE" w:rsidRPr="002D5499" w:rsidRDefault="00882ADE" w:rsidP="00882ADE">
      <w:pPr>
        <w:spacing w:line="360" w:lineRule="auto"/>
        <w:rPr>
          <w:rFonts w:ascii="Arial" w:hAnsi="Arial" w:cs="Arial"/>
          <w:szCs w:val="22"/>
          <w:lang w:eastAsia="en-ZA"/>
        </w:rPr>
      </w:pPr>
    </w:p>
    <w:p w14:paraId="479DBB40" w14:textId="77777777" w:rsidR="00882ADE" w:rsidRPr="00AB4F64" w:rsidRDefault="00882ADE" w:rsidP="00B06D98">
      <w:pPr>
        <w:pStyle w:val="ListParagraph"/>
        <w:numPr>
          <w:ilvl w:val="1"/>
          <w:numId w:val="42"/>
        </w:numPr>
        <w:spacing w:line="360" w:lineRule="auto"/>
        <w:ind w:left="1276" w:hanging="567"/>
        <w:contextualSpacing/>
        <w:outlineLvl w:val="2"/>
        <w:rPr>
          <w:rFonts w:ascii="Arial" w:eastAsia="Times New Roman" w:hAnsi="Arial" w:cs="Arial"/>
          <w:sz w:val="22"/>
          <w:szCs w:val="22"/>
          <w:lang w:eastAsia="en-ZA"/>
        </w:rPr>
      </w:pPr>
      <w:r w:rsidRPr="00AB4F64">
        <w:rPr>
          <w:rFonts w:ascii="Arial" w:eastAsia="Times New Roman" w:hAnsi="Arial" w:cs="Arial"/>
          <w:sz w:val="22"/>
          <w:szCs w:val="22"/>
          <w:lang w:eastAsia="en-ZA"/>
        </w:rPr>
        <w:t>Executive Summary</w:t>
      </w:r>
    </w:p>
    <w:p w14:paraId="092565CA" w14:textId="77777777" w:rsidR="00882ADE" w:rsidRPr="002D5499" w:rsidRDefault="00882ADE" w:rsidP="00B06D98">
      <w:pPr>
        <w:numPr>
          <w:ilvl w:val="0"/>
          <w:numId w:val="27"/>
        </w:numPr>
        <w:spacing w:line="360" w:lineRule="auto"/>
        <w:ind w:left="1843" w:hanging="567"/>
        <w:rPr>
          <w:rFonts w:ascii="Arial" w:hAnsi="Arial" w:cs="Arial"/>
          <w:szCs w:val="22"/>
          <w:lang w:eastAsia="en-ZA"/>
        </w:rPr>
      </w:pPr>
      <w:r w:rsidRPr="002D5499">
        <w:rPr>
          <w:rFonts w:ascii="Arial" w:hAnsi="Arial" w:cs="Arial"/>
          <w:szCs w:val="22"/>
          <w:lang w:eastAsia="en-ZA"/>
        </w:rPr>
        <w:t xml:space="preserve">High-level findings and recommendations </w:t>
      </w:r>
    </w:p>
    <w:p w14:paraId="7ABE9A32" w14:textId="77777777" w:rsidR="00882ADE" w:rsidRPr="002D5499" w:rsidRDefault="00882ADE" w:rsidP="00B06D98">
      <w:pPr>
        <w:numPr>
          <w:ilvl w:val="0"/>
          <w:numId w:val="27"/>
        </w:numPr>
        <w:spacing w:line="360" w:lineRule="auto"/>
        <w:ind w:left="1843" w:hanging="567"/>
        <w:rPr>
          <w:rFonts w:ascii="Arial" w:hAnsi="Arial" w:cs="Arial"/>
          <w:szCs w:val="22"/>
          <w:lang w:eastAsia="en-ZA"/>
        </w:rPr>
      </w:pPr>
      <w:r w:rsidRPr="002D5499">
        <w:rPr>
          <w:rFonts w:ascii="Arial" w:hAnsi="Arial" w:cs="Arial"/>
          <w:szCs w:val="22"/>
          <w:lang w:eastAsia="en-ZA"/>
        </w:rPr>
        <w:t xml:space="preserve">Decision-ready insights for EXCO/Board </w:t>
      </w:r>
    </w:p>
    <w:p w14:paraId="7D2E699F" w14:textId="77777777" w:rsidR="00882ADE" w:rsidRPr="002D5499" w:rsidRDefault="00882ADE" w:rsidP="00882ADE">
      <w:pPr>
        <w:spacing w:line="360" w:lineRule="auto"/>
        <w:rPr>
          <w:rFonts w:ascii="Arial" w:hAnsi="Arial" w:cs="Arial"/>
          <w:szCs w:val="22"/>
          <w:lang w:eastAsia="en-ZA"/>
        </w:rPr>
      </w:pPr>
    </w:p>
    <w:p w14:paraId="7896E388" w14:textId="77777777" w:rsidR="00882ADE" w:rsidRPr="00AB4F64" w:rsidRDefault="00882ADE" w:rsidP="00B06D98">
      <w:pPr>
        <w:pStyle w:val="ListParagraph"/>
        <w:numPr>
          <w:ilvl w:val="1"/>
          <w:numId w:val="42"/>
        </w:numPr>
        <w:spacing w:line="360" w:lineRule="auto"/>
        <w:ind w:left="1276" w:hanging="567"/>
        <w:contextualSpacing/>
        <w:outlineLvl w:val="2"/>
        <w:rPr>
          <w:rFonts w:ascii="Arial" w:eastAsia="Times New Roman" w:hAnsi="Arial" w:cs="Arial"/>
          <w:sz w:val="22"/>
          <w:szCs w:val="22"/>
          <w:lang w:eastAsia="en-ZA"/>
        </w:rPr>
      </w:pPr>
      <w:r w:rsidRPr="00AB4F64">
        <w:rPr>
          <w:rFonts w:ascii="Arial" w:eastAsia="Times New Roman" w:hAnsi="Arial" w:cs="Arial"/>
          <w:sz w:val="22"/>
          <w:szCs w:val="22"/>
          <w:lang w:eastAsia="en-ZA"/>
        </w:rPr>
        <w:t>Presentation</w:t>
      </w:r>
    </w:p>
    <w:p w14:paraId="4FA3D277" w14:textId="77777777" w:rsidR="00882ADE" w:rsidRPr="002D5499" w:rsidRDefault="00882ADE" w:rsidP="00B06D98">
      <w:pPr>
        <w:numPr>
          <w:ilvl w:val="0"/>
          <w:numId w:val="28"/>
        </w:numPr>
        <w:spacing w:line="360" w:lineRule="auto"/>
        <w:ind w:left="1843" w:hanging="567"/>
        <w:rPr>
          <w:rFonts w:ascii="Arial" w:hAnsi="Arial" w:cs="Arial"/>
          <w:szCs w:val="22"/>
          <w:lang w:eastAsia="en-ZA"/>
        </w:rPr>
      </w:pPr>
      <w:r w:rsidRPr="002D5499">
        <w:rPr>
          <w:rFonts w:ascii="Arial" w:hAnsi="Arial" w:cs="Arial"/>
          <w:szCs w:val="22"/>
          <w:lang w:eastAsia="en-ZA"/>
        </w:rPr>
        <w:t xml:space="preserve">Formal presentation of findings to SAAT management </w:t>
      </w:r>
    </w:p>
    <w:p w14:paraId="5ACDF506" w14:textId="77777777" w:rsidR="00882ADE" w:rsidRPr="002D5499" w:rsidRDefault="00882ADE" w:rsidP="00882ADE">
      <w:pPr>
        <w:spacing w:line="360" w:lineRule="auto"/>
        <w:rPr>
          <w:rFonts w:ascii="Arial" w:hAnsi="Arial" w:cs="Arial"/>
          <w:szCs w:val="22"/>
          <w:lang w:eastAsia="en-ZA"/>
        </w:rPr>
      </w:pPr>
    </w:p>
    <w:p w14:paraId="2A3DC032" w14:textId="77777777" w:rsidR="00882ADE" w:rsidRPr="00AB4F64" w:rsidRDefault="00882ADE" w:rsidP="00B06D98">
      <w:pPr>
        <w:pStyle w:val="ListParagraph"/>
        <w:numPr>
          <w:ilvl w:val="0"/>
          <w:numId w:val="13"/>
        </w:numPr>
        <w:spacing w:line="360" w:lineRule="auto"/>
        <w:ind w:left="709" w:hanging="709"/>
        <w:contextualSpacing/>
        <w:outlineLvl w:val="1"/>
        <w:rPr>
          <w:rFonts w:ascii="Arial" w:eastAsia="Times New Roman" w:hAnsi="Arial" w:cs="Arial"/>
          <w:b/>
          <w:bCs/>
          <w:sz w:val="22"/>
          <w:szCs w:val="22"/>
          <w:lang w:eastAsia="en-ZA"/>
        </w:rPr>
      </w:pPr>
      <w:r w:rsidRPr="00AB4F64">
        <w:rPr>
          <w:rFonts w:ascii="Arial" w:eastAsia="Times New Roman" w:hAnsi="Arial" w:cs="Arial"/>
          <w:b/>
          <w:bCs/>
          <w:sz w:val="22"/>
          <w:szCs w:val="22"/>
          <w:lang w:eastAsia="en-ZA"/>
        </w:rPr>
        <w:t>Methodology Requirements</w:t>
      </w:r>
    </w:p>
    <w:p w14:paraId="1E030FEA" w14:textId="77777777" w:rsidR="00882ADE" w:rsidRPr="002D5499" w:rsidRDefault="00882ADE" w:rsidP="00882ADE">
      <w:pPr>
        <w:spacing w:line="360" w:lineRule="auto"/>
        <w:ind w:firstLine="709"/>
        <w:rPr>
          <w:rFonts w:ascii="Arial" w:hAnsi="Arial" w:cs="Arial"/>
          <w:szCs w:val="22"/>
          <w:lang w:eastAsia="en-ZA"/>
        </w:rPr>
      </w:pPr>
      <w:r w:rsidRPr="002D5499">
        <w:rPr>
          <w:rFonts w:ascii="Arial" w:hAnsi="Arial" w:cs="Arial"/>
          <w:szCs w:val="22"/>
          <w:lang w:eastAsia="en-ZA"/>
        </w:rPr>
        <w:t>The service provider must apply a structured and defensible methodology, including:</w:t>
      </w:r>
    </w:p>
    <w:p w14:paraId="76863E00" w14:textId="77777777" w:rsidR="00882ADE" w:rsidRPr="002D5499" w:rsidRDefault="00882ADE" w:rsidP="00B06D98">
      <w:pPr>
        <w:numPr>
          <w:ilvl w:val="0"/>
          <w:numId w:val="29"/>
        </w:numPr>
        <w:tabs>
          <w:tab w:val="clear" w:pos="720"/>
          <w:tab w:val="num" w:pos="1276"/>
        </w:tabs>
        <w:spacing w:line="360" w:lineRule="auto"/>
        <w:ind w:hanging="11"/>
        <w:rPr>
          <w:rFonts w:ascii="Arial" w:hAnsi="Arial" w:cs="Arial"/>
          <w:szCs w:val="22"/>
          <w:lang w:eastAsia="en-ZA"/>
        </w:rPr>
      </w:pPr>
      <w:r w:rsidRPr="002D5499">
        <w:rPr>
          <w:rFonts w:ascii="Arial" w:hAnsi="Arial" w:cs="Arial"/>
          <w:szCs w:val="22"/>
          <w:lang w:eastAsia="en-ZA"/>
        </w:rPr>
        <w:t xml:space="preserve">Risk assessment frameworks (qualitative and/or quantitative) </w:t>
      </w:r>
    </w:p>
    <w:p w14:paraId="17057678" w14:textId="77777777" w:rsidR="00882ADE" w:rsidRPr="002D5499" w:rsidRDefault="00882ADE" w:rsidP="00B06D98">
      <w:pPr>
        <w:numPr>
          <w:ilvl w:val="0"/>
          <w:numId w:val="29"/>
        </w:numPr>
        <w:tabs>
          <w:tab w:val="clear" w:pos="720"/>
          <w:tab w:val="num" w:pos="1276"/>
        </w:tabs>
        <w:spacing w:line="360" w:lineRule="auto"/>
        <w:ind w:hanging="11"/>
        <w:rPr>
          <w:rFonts w:ascii="Arial" w:hAnsi="Arial" w:cs="Arial"/>
          <w:szCs w:val="22"/>
          <w:lang w:eastAsia="en-ZA"/>
        </w:rPr>
      </w:pPr>
      <w:r w:rsidRPr="002D5499">
        <w:rPr>
          <w:rFonts w:ascii="Arial" w:hAnsi="Arial" w:cs="Arial"/>
          <w:szCs w:val="22"/>
          <w:lang w:eastAsia="en-ZA"/>
        </w:rPr>
        <w:t xml:space="preserve">Interviews and document reviews </w:t>
      </w:r>
    </w:p>
    <w:p w14:paraId="479EA5CC" w14:textId="77777777" w:rsidR="00882ADE" w:rsidRPr="002D5499" w:rsidRDefault="00882ADE" w:rsidP="00B06D98">
      <w:pPr>
        <w:numPr>
          <w:ilvl w:val="0"/>
          <w:numId w:val="29"/>
        </w:numPr>
        <w:tabs>
          <w:tab w:val="clear" w:pos="720"/>
          <w:tab w:val="num" w:pos="1276"/>
        </w:tabs>
        <w:spacing w:line="360" w:lineRule="auto"/>
        <w:ind w:hanging="11"/>
        <w:rPr>
          <w:rFonts w:ascii="Arial" w:hAnsi="Arial" w:cs="Arial"/>
          <w:szCs w:val="22"/>
          <w:lang w:eastAsia="en-ZA"/>
        </w:rPr>
      </w:pPr>
      <w:r w:rsidRPr="002D5499">
        <w:rPr>
          <w:rFonts w:ascii="Arial" w:hAnsi="Arial" w:cs="Arial"/>
          <w:szCs w:val="22"/>
          <w:lang w:eastAsia="en-ZA"/>
        </w:rPr>
        <w:t xml:space="preserve">Site assessments (where applicable) </w:t>
      </w:r>
    </w:p>
    <w:p w14:paraId="2C4B5289" w14:textId="77777777" w:rsidR="00882ADE" w:rsidRPr="002D5499" w:rsidRDefault="00882ADE" w:rsidP="00B06D98">
      <w:pPr>
        <w:numPr>
          <w:ilvl w:val="0"/>
          <w:numId w:val="29"/>
        </w:numPr>
        <w:tabs>
          <w:tab w:val="clear" w:pos="720"/>
          <w:tab w:val="num" w:pos="1276"/>
        </w:tabs>
        <w:spacing w:line="360" w:lineRule="auto"/>
        <w:ind w:hanging="11"/>
        <w:rPr>
          <w:rFonts w:ascii="Arial" w:hAnsi="Arial" w:cs="Arial"/>
          <w:szCs w:val="22"/>
          <w:lang w:eastAsia="en-ZA"/>
        </w:rPr>
      </w:pPr>
      <w:r w:rsidRPr="002D5499">
        <w:rPr>
          <w:rFonts w:ascii="Arial" w:hAnsi="Arial" w:cs="Arial"/>
          <w:szCs w:val="22"/>
          <w:lang w:eastAsia="en-ZA"/>
        </w:rPr>
        <w:t xml:space="preserve">Threat intelligence analysis </w:t>
      </w:r>
    </w:p>
    <w:p w14:paraId="60AA19EC" w14:textId="77777777" w:rsidR="00882ADE" w:rsidRPr="002D5499" w:rsidRDefault="00882ADE" w:rsidP="00882ADE">
      <w:pPr>
        <w:spacing w:line="360" w:lineRule="auto"/>
        <w:rPr>
          <w:rFonts w:ascii="Arial" w:hAnsi="Arial" w:cs="Arial"/>
          <w:szCs w:val="22"/>
          <w:lang w:eastAsia="en-ZA"/>
        </w:rPr>
      </w:pPr>
    </w:p>
    <w:p w14:paraId="78B16FDD" w14:textId="77777777" w:rsidR="00882ADE" w:rsidRPr="00AB4F64" w:rsidRDefault="00882ADE" w:rsidP="00B06D98">
      <w:pPr>
        <w:pStyle w:val="ListParagraph"/>
        <w:numPr>
          <w:ilvl w:val="0"/>
          <w:numId w:val="13"/>
        </w:numPr>
        <w:spacing w:line="360" w:lineRule="auto"/>
        <w:ind w:left="709" w:hanging="709"/>
        <w:contextualSpacing/>
        <w:outlineLvl w:val="1"/>
        <w:rPr>
          <w:rFonts w:ascii="Arial" w:eastAsia="Times New Roman" w:hAnsi="Arial" w:cs="Arial"/>
          <w:b/>
          <w:bCs/>
          <w:sz w:val="22"/>
          <w:szCs w:val="22"/>
          <w:lang w:eastAsia="en-ZA"/>
        </w:rPr>
      </w:pPr>
      <w:r w:rsidRPr="00AB4F64">
        <w:rPr>
          <w:rFonts w:ascii="Arial" w:eastAsia="Times New Roman" w:hAnsi="Arial" w:cs="Arial"/>
          <w:b/>
          <w:bCs/>
          <w:sz w:val="22"/>
          <w:szCs w:val="22"/>
          <w:lang w:eastAsia="en-ZA"/>
        </w:rPr>
        <w:t>Timeframes</w:t>
      </w:r>
    </w:p>
    <w:p w14:paraId="4A1D5829" w14:textId="77777777" w:rsidR="00882ADE" w:rsidRPr="002D5499" w:rsidRDefault="00882ADE" w:rsidP="00882ADE">
      <w:pPr>
        <w:spacing w:line="360" w:lineRule="auto"/>
        <w:ind w:firstLine="709"/>
        <w:rPr>
          <w:rFonts w:ascii="Arial" w:hAnsi="Arial" w:cs="Arial"/>
          <w:szCs w:val="22"/>
          <w:lang w:eastAsia="en-ZA"/>
        </w:rPr>
      </w:pPr>
      <w:r w:rsidRPr="002D5499">
        <w:rPr>
          <w:rFonts w:ascii="Arial" w:hAnsi="Arial" w:cs="Arial"/>
          <w:szCs w:val="22"/>
          <w:lang w:eastAsia="en-ZA"/>
        </w:rPr>
        <w:t>The assignment is expected to be completed within:</w:t>
      </w:r>
    </w:p>
    <w:p w14:paraId="62CC05DE" w14:textId="77777777" w:rsidR="00882ADE" w:rsidRPr="002D5499" w:rsidRDefault="00882ADE" w:rsidP="00882ADE">
      <w:pPr>
        <w:spacing w:line="360" w:lineRule="auto"/>
        <w:ind w:firstLine="709"/>
        <w:rPr>
          <w:rFonts w:ascii="Arial" w:hAnsi="Arial" w:cs="Arial"/>
          <w:szCs w:val="22"/>
          <w:lang w:eastAsia="en-ZA"/>
        </w:rPr>
      </w:pPr>
      <w:r w:rsidRPr="002D5499">
        <w:rPr>
          <w:rFonts w:ascii="Arial" w:hAnsi="Arial" w:cs="Arial"/>
          <w:szCs w:val="22"/>
          <w:lang w:eastAsia="en-ZA"/>
        </w:rPr>
        <w:t>4 to 6 weeks from date of appointment</w:t>
      </w:r>
    </w:p>
    <w:p w14:paraId="480A01D8" w14:textId="77777777" w:rsidR="00882ADE" w:rsidRPr="002D5499" w:rsidRDefault="00882ADE" w:rsidP="00882ADE">
      <w:pPr>
        <w:spacing w:line="360" w:lineRule="auto"/>
        <w:rPr>
          <w:rFonts w:ascii="Arial" w:hAnsi="Arial" w:cs="Arial"/>
          <w:szCs w:val="22"/>
          <w:lang w:eastAsia="en-ZA"/>
        </w:rPr>
      </w:pPr>
    </w:p>
    <w:p w14:paraId="42F5A066" w14:textId="77777777" w:rsidR="00882ADE" w:rsidRPr="00C54A30" w:rsidRDefault="00882ADE" w:rsidP="00B06D98">
      <w:pPr>
        <w:pStyle w:val="ListParagraph"/>
        <w:numPr>
          <w:ilvl w:val="0"/>
          <w:numId w:val="13"/>
        </w:numPr>
        <w:spacing w:line="360" w:lineRule="auto"/>
        <w:ind w:left="709" w:hanging="709"/>
        <w:contextualSpacing/>
        <w:outlineLvl w:val="1"/>
        <w:rPr>
          <w:rFonts w:ascii="Arial" w:eastAsia="Times New Roman" w:hAnsi="Arial" w:cs="Arial"/>
          <w:b/>
          <w:bCs/>
          <w:sz w:val="22"/>
          <w:szCs w:val="22"/>
          <w:lang w:eastAsia="en-ZA"/>
        </w:rPr>
      </w:pPr>
      <w:r w:rsidRPr="00C54A30">
        <w:rPr>
          <w:rFonts w:ascii="Arial" w:eastAsia="Times New Roman" w:hAnsi="Arial" w:cs="Arial"/>
          <w:b/>
          <w:bCs/>
          <w:sz w:val="22"/>
          <w:szCs w:val="22"/>
          <w:lang w:eastAsia="en-ZA"/>
        </w:rPr>
        <w:t>Reporting Lines</w:t>
      </w:r>
    </w:p>
    <w:p w14:paraId="6417363B" w14:textId="77777777" w:rsidR="00882ADE" w:rsidRPr="002D5499" w:rsidRDefault="00882ADE" w:rsidP="00882ADE">
      <w:pPr>
        <w:spacing w:line="360" w:lineRule="auto"/>
        <w:ind w:left="720"/>
        <w:rPr>
          <w:rFonts w:ascii="Arial" w:hAnsi="Arial" w:cs="Arial"/>
          <w:szCs w:val="22"/>
          <w:lang w:eastAsia="en-ZA"/>
        </w:rPr>
      </w:pPr>
      <w:r w:rsidRPr="002D5499">
        <w:rPr>
          <w:rFonts w:ascii="Arial" w:hAnsi="Arial" w:cs="Arial"/>
          <w:szCs w:val="22"/>
          <w:lang w:eastAsia="en-ZA"/>
        </w:rPr>
        <w:t>The service provider will report to:</w:t>
      </w:r>
      <w:r w:rsidRPr="002D5499">
        <w:rPr>
          <w:rFonts w:ascii="Arial" w:hAnsi="Arial" w:cs="Arial"/>
          <w:szCs w:val="22"/>
          <w:lang w:eastAsia="en-ZA"/>
        </w:rPr>
        <w:br/>
        <w:t xml:space="preserve">SAAT Security Management Division </w:t>
      </w:r>
    </w:p>
    <w:p w14:paraId="698852B8" w14:textId="77777777" w:rsidR="00882ADE" w:rsidRPr="002D5499" w:rsidRDefault="00882ADE" w:rsidP="00882ADE">
      <w:pPr>
        <w:spacing w:line="360" w:lineRule="auto"/>
        <w:rPr>
          <w:rFonts w:ascii="Arial" w:hAnsi="Arial" w:cs="Arial"/>
          <w:szCs w:val="22"/>
          <w:lang w:eastAsia="en-ZA"/>
        </w:rPr>
      </w:pPr>
    </w:p>
    <w:p w14:paraId="2DDA3C27" w14:textId="77777777" w:rsidR="00882ADE" w:rsidRPr="00C54A30" w:rsidRDefault="00882ADE" w:rsidP="00B06D98">
      <w:pPr>
        <w:pStyle w:val="ListParagraph"/>
        <w:numPr>
          <w:ilvl w:val="0"/>
          <w:numId w:val="13"/>
        </w:numPr>
        <w:spacing w:line="360" w:lineRule="auto"/>
        <w:ind w:left="709" w:hanging="709"/>
        <w:contextualSpacing/>
        <w:outlineLvl w:val="1"/>
        <w:rPr>
          <w:rFonts w:ascii="Arial" w:eastAsia="Times New Roman" w:hAnsi="Arial" w:cs="Arial"/>
          <w:b/>
          <w:bCs/>
          <w:sz w:val="22"/>
          <w:szCs w:val="22"/>
          <w:lang w:eastAsia="en-ZA"/>
        </w:rPr>
      </w:pPr>
      <w:r w:rsidRPr="00C54A30">
        <w:rPr>
          <w:rFonts w:ascii="Arial" w:eastAsia="Times New Roman" w:hAnsi="Arial" w:cs="Arial"/>
          <w:b/>
          <w:bCs/>
          <w:sz w:val="22"/>
          <w:szCs w:val="22"/>
          <w:lang w:eastAsia="en-ZA"/>
        </w:rPr>
        <w:t>Confidentiality and Security</w:t>
      </w:r>
    </w:p>
    <w:p w14:paraId="28427FCF" w14:textId="77777777" w:rsidR="00882ADE" w:rsidRPr="002D5499" w:rsidRDefault="00882ADE" w:rsidP="00B06D98">
      <w:pPr>
        <w:numPr>
          <w:ilvl w:val="0"/>
          <w:numId w:val="30"/>
        </w:numPr>
        <w:spacing w:line="360" w:lineRule="auto"/>
        <w:ind w:left="1276" w:hanging="567"/>
        <w:rPr>
          <w:rFonts w:ascii="Arial" w:hAnsi="Arial" w:cs="Arial"/>
          <w:szCs w:val="22"/>
          <w:lang w:eastAsia="en-ZA"/>
        </w:rPr>
      </w:pPr>
      <w:r w:rsidRPr="002D5499">
        <w:rPr>
          <w:rFonts w:ascii="Arial" w:hAnsi="Arial" w:cs="Arial"/>
          <w:szCs w:val="22"/>
          <w:lang w:eastAsia="en-ZA"/>
        </w:rPr>
        <w:t xml:space="preserve">All information accessed during the assignment must be treated as strictly confidential </w:t>
      </w:r>
    </w:p>
    <w:p w14:paraId="1A2DE14C" w14:textId="77777777" w:rsidR="00882ADE" w:rsidRPr="002D5499" w:rsidRDefault="00882ADE" w:rsidP="00B06D98">
      <w:pPr>
        <w:numPr>
          <w:ilvl w:val="0"/>
          <w:numId w:val="30"/>
        </w:numPr>
        <w:spacing w:line="360" w:lineRule="auto"/>
        <w:ind w:left="1276" w:hanging="567"/>
        <w:rPr>
          <w:rFonts w:ascii="Arial" w:hAnsi="Arial" w:cs="Arial"/>
          <w:szCs w:val="22"/>
          <w:lang w:eastAsia="en-ZA"/>
        </w:rPr>
      </w:pPr>
      <w:r w:rsidRPr="002D5499">
        <w:rPr>
          <w:rFonts w:ascii="Arial" w:hAnsi="Arial" w:cs="Arial"/>
          <w:szCs w:val="22"/>
          <w:lang w:eastAsia="en-ZA"/>
        </w:rPr>
        <w:t xml:space="preserve">The service provider must ensure secure handling and storage of sensitive information </w:t>
      </w:r>
    </w:p>
    <w:p w14:paraId="6D28E3D1" w14:textId="77777777" w:rsidR="00882ADE" w:rsidRPr="002D5499" w:rsidRDefault="00882ADE" w:rsidP="00882ADE">
      <w:pPr>
        <w:spacing w:line="360" w:lineRule="auto"/>
        <w:rPr>
          <w:rFonts w:ascii="Arial" w:hAnsi="Arial" w:cs="Arial"/>
          <w:szCs w:val="22"/>
          <w:lang w:eastAsia="en-ZA"/>
        </w:rPr>
      </w:pPr>
    </w:p>
    <w:p w14:paraId="54B8C681" w14:textId="77777777" w:rsidR="00882ADE" w:rsidRPr="00C54A30" w:rsidRDefault="00882ADE" w:rsidP="00B06D98">
      <w:pPr>
        <w:pStyle w:val="ListParagraph"/>
        <w:numPr>
          <w:ilvl w:val="0"/>
          <w:numId w:val="13"/>
        </w:numPr>
        <w:spacing w:line="360" w:lineRule="auto"/>
        <w:ind w:left="709" w:hanging="720"/>
        <w:contextualSpacing/>
        <w:outlineLvl w:val="1"/>
        <w:rPr>
          <w:rFonts w:ascii="Arial" w:eastAsia="Times New Roman" w:hAnsi="Arial" w:cs="Arial"/>
          <w:b/>
          <w:bCs/>
          <w:sz w:val="22"/>
          <w:szCs w:val="22"/>
          <w:lang w:eastAsia="en-ZA"/>
        </w:rPr>
      </w:pPr>
      <w:r w:rsidRPr="00C54A30">
        <w:rPr>
          <w:rFonts w:ascii="Arial" w:eastAsia="Times New Roman" w:hAnsi="Arial" w:cs="Arial"/>
          <w:b/>
          <w:bCs/>
          <w:sz w:val="22"/>
          <w:szCs w:val="22"/>
          <w:lang w:eastAsia="en-ZA"/>
        </w:rPr>
        <w:t>Minimum Requirements for Service Provider</w:t>
      </w:r>
    </w:p>
    <w:p w14:paraId="4FA42D30" w14:textId="77777777" w:rsidR="00882ADE" w:rsidRPr="00C54A30" w:rsidRDefault="00882ADE" w:rsidP="00B06D98">
      <w:pPr>
        <w:pStyle w:val="ListParagraph"/>
        <w:numPr>
          <w:ilvl w:val="0"/>
          <w:numId w:val="31"/>
        </w:numPr>
        <w:spacing w:line="360" w:lineRule="auto"/>
        <w:ind w:left="1276" w:hanging="567"/>
        <w:contextualSpacing/>
        <w:rPr>
          <w:rFonts w:ascii="Arial" w:eastAsia="Times New Roman" w:hAnsi="Arial" w:cs="Arial"/>
          <w:sz w:val="22"/>
          <w:szCs w:val="22"/>
          <w:lang w:eastAsia="en-ZA"/>
        </w:rPr>
      </w:pPr>
      <w:r w:rsidRPr="00C54A30">
        <w:rPr>
          <w:rFonts w:ascii="Arial" w:eastAsia="Times New Roman" w:hAnsi="Arial" w:cs="Arial"/>
          <w:sz w:val="22"/>
          <w:szCs w:val="22"/>
          <w:lang w:eastAsia="en-ZA"/>
        </w:rPr>
        <w:t xml:space="preserve">Proven experience in: </w:t>
      </w:r>
    </w:p>
    <w:p w14:paraId="68665A9C" w14:textId="77777777" w:rsidR="00882ADE" w:rsidRPr="002D5499" w:rsidRDefault="00882ADE" w:rsidP="00B06D98">
      <w:pPr>
        <w:numPr>
          <w:ilvl w:val="1"/>
          <w:numId w:val="43"/>
        </w:numPr>
        <w:spacing w:line="360" w:lineRule="auto"/>
        <w:ind w:left="1843" w:hanging="567"/>
        <w:rPr>
          <w:rFonts w:ascii="Arial" w:hAnsi="Arial" w:cs="Arial"/>
          <w:szCs w:val="22"/>
          <w:lang w:eastAsia="en-ZA"/>
        </w:rPr>
      </w:pPr>
      <w:r w:rsidRPr="002D5499">
        <w:rPr>
          <w:rFonts w:ascii="Arial" w:hAnsi="Arial" w:cs="Arial"/>
          <w:szCs w:val="22"/>
          <w:lang w:eastAsia="en-ZA"/>
        </w:rPr>
        <w:t xml:space="preserve">Threat and Risk Assessments </w:t>
      </w:r>
    </w:p>
    <w:p w14:paraId="39AEFA26" w14:textId="77777777" w:rsidR="00882ADE" w:rsidRPr="002D5499" w:rsidRDefault="00882ADE" w:rsidP="00B06D98">
      <w:pPr>
        <w:numPr>
          <w:ilvl w:val="1"/>
          <w:numId w:val="43"/>
        </w:numPr>
        <w:spacing w:line="360" w:lineRule="auto"/>
        <w:ind w:left="1843" w:hanging="567"/>
        <w:rPr>
          <w:rFonts w:ascii="Arial" w:hAnsi="Arial" w:cs="Arial"/>
          <w:szCs w:val="22"/>
          <w:lang w:eastAsia="en-ZA"/>
        </w:rPr>
      </w:pPr>
      <w:r w:rsidRPr="002D5499">
        <w:rPr>
          <w:rFonts w:ascii="Arial" w:hAnsi="Arial" w:cs="Arial"/>
          <w:szCs w:val="22"/>
          <w:lang w:eastAsia="en-ZA"/>
        </w:rPr>
        <w:t xml:space="preserve">Close Protection or Executive Security </w:t>
      </w:r>
    </w:p>
    <w:p w14:paraId="08BF57BA" w14:textId="77777777" w:rsidR="00882ADE" w:rsidRPr="002D5499" w:rsidRDefault="00882ADE" w:rsidP="00B06D98">
      <w:pPr>
        <w:numPr>
          <w:ilvl w:val="0"/>
          <w:numId w:val="31"/>
        </w:numPr>
        <w:spacing w:line="360" w:lineRule="auto"/>
        <w:ind w:left="1276" w:hanging="567"/>
        <w:rPr>
          <w:rFonts w:ascii="Arial" w:hAnsi="Arial" w:cs="Arial"/>
          <w:szCs w:val="22"/>
          <w:lang w:eastAsia="en-ZA"/>
        </w:rPr>
      </w:pPr>
      <w:r w:rsidRPr="002D5499">
        <w:rPr>
          <w:rFonts w:ascii="Arial" w:hAnsi="Arial" w:cs="Arial"/>
          <w:szCs w:val="22"/>
          <w:lang w:eastAsia="en-ZA"/>
        </w:rPr>
        <w:t xml:space="preserve">Compliance with: </w:t>
      </w:r>
    </w:p>
    <w:p w14:paraId="2F953ED5" w14:textId="77777777" w:rsidR="00882ADE" w:rsidRPr="002D5499" w:rsidRDefault="00882ADE" w:rsidP="00B06D98">
      <w:pPr>
        <w:numPr>
          <w:ilvl w:val="1"/>
          <w:numId w:val="31"/>
        </w:numPr>
        <w:spacing w:line="360" w:lineRule="auto"/>
        <w:ind w:left="1843" w:hanging="567"/>
        <w:rPr>
          <w:rFonts w:ascii="Arial" w:hAnsi="Arial" w:cs="Arial"/>
          <w:szCs w:val="22"/>
          <w:lang w:eastAsia="en-ZA"/>
        </w:rPr>
      </w:pPr>
      <w:r w:rsidRPr="002D5499">
        <w:rPr>
          <w:rFonts w:ascii="Arial" w:hAnsi="Arial" w:cs="Arial"/>
          <w:szCs w:val="22"/>
          <w:lang w:eastAsia="en-ZA"/>
        </w:rPr>
        <w:t xml:space="preserve">Private Security Industry Regulatory Authority (PSIRA) requirements </w:t>
      </w:r>
    </w:p>
    <w:p w14:paraId="0B983711" w14:textId="77777777" w:rsidR="00882ADE" w:rsidRPr="002D5499" w:rsidRDefault="00882ADE" w:rsidP="00B06D98">
      <w:pPr>
        <w:numPr>
          <w:ilvl w:val="0"/>
          <w:numId w:val="31"/>
        </w:numPr>
        <w:spacing w:line="360" w:lineRule="auto"/>
        <w:ind w:left="1276" w:hanging="567"/>
        <w:rPr>
          <w:rFonts w:ascii="Arial" w:hAnsi="Arial" w:cs="Arial"/>
          <w:szCs w:val="22"/>
          <w:lang w:eastAsia="en-ZA"/>
        </w:rPr>
      </w:pPr>
      <w:r w:rsidRPr="002D5499">
        <w:rPr>
          <w:rFonts w:ascii="Arial" w:hAnsi="Arial" w:cs="Arial"/>
          <w:szCs w:val="22"/>
          <w:lang w:eastAsia="en-ZA"/>
        </w:rPr>
        <w:t xml:space="preserve">Demonstrated track record in similar assignments </w:t>
      </w:r>
    </w:p>
    <w:p w14:paraId="698537CD" w14:textId="77777777" w:rsidR="00882ADE" w:rsidRPr="00C54A30" w:rsidRDefault="00882ADE" w:rsidP="00882ADE">
      <w:pPr>
        <w:spacing w:line="360" w:lineRule="auto"/>
        <w:rPr>
          <w:rFonts w:ascii="Arial" w:hAnsi="Arial" w:cs="Arial"/>
          <w:b/>
          <w:bCs/>
          <w:szCs w:val="22"/>
          <w:lang w:eastAsia="en-ZA"/>
        </w:rPr>
      </w:pPr>
    </w:p>
    <w:p w14:paraId="36BAAF41" w14:textId="77777777" w:rsidR="00882ADE" w:rsidRPr="00C54A30" w:rsidRDefault="00882ADE" w:rsidP="00B06D98">
      <w:pPr>
        <w:pStyle w:val="ListParagraph"/>
        <w:numPr>
          <w:ilvl w:val="0"/>
          <w:numId w:val="13"/>
        </w:numPr>
        <w:spacing w:line="360" w:lineRule="auto"/>
        <w:ind w:left="709" w:hanging="709"/>
        <w:contextualSpacing/>
        <w:outlineLvl w:val="1"/>
        <w:rPr>
          <w:rFonts w:ascii="Arial" w:eastAsia="Times New Roman" w:hAnsi="Arial" w:cs="Arial"/>
          <w:sz w:val="22"/>
          <w:szCs w:val="22"/>
          <w:lang w:eastAsia="en-ZA"/>
        </w:rPr>
      </w:pPr>
      <w:r w:rsidRPr="00C54A30">
        <w:rPr>
          <w:rFonts w:ascii="Arial" w:eastAsia="Times New Roman" w:hAnsi="Arial" w:cs="Arial"/>
          <w:b/>
          <w:bCs/>
          <w:sz w:val="22"/>
          <w:szCs w:val="22"/>
          <w:lang w:eastAsia="en-ZA"/>
        </w:rPr>
        <w:t>Outcome</w:t>
      </w:r>
    </w:p>
    <w:p w14:paraId="32E22D27" w14:textId="77777777" w:rsidR="00882ADE" w:rsidRPr="002D5499" w:rsidRDefault="00882ADE" w:rsidP="00882ADE">
      <w:pPr>
        <w:spacing w:line="360" w:lineRule="auto"/>
        <w:ind w:firstLine="709"/>
        <w:rPr>
          <w:rFonts w:ascii="Arial" w:hAnsi="Arial" w:cs="Arial"/>
          <w:szCs w:val="22"/>
          <w:lang w:eastAsia="en-ZA"/>
        </w:rPr>
      </w:pPr>
      <w:r w:rsidRPr="002D5499">
        <w:rPr>
          <w:rFonts w:ascii="Arial" w:hAnsi="Arial" w:cs="Arial"/>
          <w:szCs w:val="22"/>
          <w:lang w:eastAsia="en-ZA"/>
        </w:rPr>
        <w:t>The ultimate outcome of this assignment is to:</w:t>
      </w:r>
    </w:p>
    <w:p w14:paraId="35326A04" w14:textId="1D400EEB" w:rsidR="00882ADE" w:rsidRPr="00882ADE" w:rsidRDefault="00882ADE" w:rsidP="00B06D98">
      <w:pPr>
        <w:pStyle w:val="ListParagraph"/>
        <w:numPr>
          <w:ilvl w:val="0"/>
          <w:numId w:val="44"/>
        </w:numPr>
        <w:spacing w:line="360" w:lineRule="auto"/>
        <w:ind w:left="1276" w:hanging="567"/>
        <w:contextualSpacing/>
        <w:rPr>
          <w:rFonts w:ascii="Arial" w:eastAsia="Times New Roman" w:hAnsi="Arial" w:cs="Arial"/>
          <w:sz w:val="22"/>
          <w:szCs w:val="22"/>
          <w:lang w:eastAsia="en-ZA"/>
        </w:rPr>
      </w:pPr>
      <w:r w:rsidRPr="00C54A30">
        <w:rPr>
          <w:rFonts w:ascii="Arial" w:eastAsia="Times New Roman" w:hAnsi="Arial" w:cs="Arial"/>
          <w:sz w:val="22"/>
          <w:szCs w:val="22"/>
          <w:lang w:eastAsia="en-ZA"/>
        </w:rPr>
        <w:t>Provide SAAT with a defensible, evidence-based determination on whether Close Protection Services are required, and if so, the appropriate level, structure, and deployment model.</w:t>
      </w:r>
    </w:p>
    <w:p w14:paraId="5008A76E" w14:textId="77777777" w:rsidR="00882ADE" w:rsidRDefault="00882ADE">
      <w:pPr>
        <w:widowControl w:val="0"/>
        <w:spacing w:line="360" w:lineRule="auto"/>
        <w:jc w:val="both"/>
        <w:rPr>
          <w:rFonts w:ascii="Arial" w:hAnsi="Arial" w:cs="Arial"/>
          <w:szCs w:val="22"/>
        </w:rPr>
      </w:pPr>
    </w:p>
    <w:p w14:paraId="0E70386D" w14:textId="3D891C1F" w:rsidR="000344D5" w:rsidRPr="0000013F" w:rsidRDefault="007F5303">
      <w:pPr>
        <w:widowControl w:val="0"/>
        <w:spacing w:line="360" w:lineRule="auto"/>
        <w:jc w:val="both"/>
        <w:rPr>
          <w:rFonts w:ascii="Arial" w:hAnsi="Arial" w:cs="Arial"/>
          <w:szCs w:val="22"/>
        </w:rPr>
      </w:pPr>
      <w:r w:rsidRPr="0000013F">
        <w:rPr>
          <w:rFonts w:ascii="Arial" w:hAnsi="Arial" w:cs="Arial"/>
          <w:szCs w:val="22"/>
        </w:rPr>
        <w:t>The formats required are as follows:</w:t>
      </w:r>
    </w:p>
    <w:p w14:paraId="596CB7EF" w14:textId="288368C1" w:rsidR="000344D5" w:rsidRPr="0000013F" w:rsidRDefault="00882ADE">
      <w:pPr>
        <w:widowControl w:val="0"/>
        <w:spacing w:line="360" w:lineRule="auto"/>
        <w:jc w:val="both"/>
        <w:rPr>
          <w:rFonts w:ascii="Arial" w:hAnsi="Arial" w:cs="Arial"/>
          <w:szCs w:val="22"/>
        </w:rPr>
      </w:pPr>
      <w:r>
        <w:rPr>
          <w:rFonts w:ascii="Arial" w:hAnsi="Arial" w:cs="Arial"/>
          <w:szCs w:val="22"/>
        </w:rPr>
        <w:t>Security Threat Assessment</w:t>
      </w:r>
    </w:p>
    <w:tbl>
      <w:tblPr>
        <w:tblStyle w:val="TableGrid"/>
        <w:tblW w:w="0" w:type="auto"/>
        <w:tblInd w:w="-147" w:type="dxa"/>
        <w:tblLook w:val="04A0" w:firstRow="1" w:lastRow="0" w:firstColumn="1" w:lastColumn="0" w:noHBand="0" w:noVBand="1"/>
      </w:tblPr>
      <w:tblGrid>
        <w:gridCol w:w="6805"/>
        <w:gridCol w:w="2268"/>
      </w:tblGrid>
      <w:tr w:rsidR="0000013F" w:rsidRPr="0000013F" w14:paraId="349D5114" w14:textId="77777777">
        <w:tc>
          <w:tcPr>
            <w:tcW w:w="6805" w:type="dxa"/>
            <w:shd w:val="clear" w:color="auto" w:fill="DDD9C3" w:themeFill="background2" w:themeFillShade="E6"/>
          </w:tcPr>
          <w:p w14:paraId="3AD93BEB" w14:textId="77777777" w:rsidR="000344D5" w:rsidRPr="0000013F" w:rsidRDefault="007F5303">
            <w:pPr>
              <w:widowControl w:val="0"/>
              <w:spacing w:line="360" w:lineRule="auto"/>
              <w:ind w:left="720"/>
              <w:jc w:val="both"/>
              <w:rPr>
                <w:rFonts w:ascii="Arial" w:hAnsi="Arial" w:cs="Arial"/>
                <w:szCs w:val="22"/>
              </w:rPr>
            </w:pPr>
            <w:r w:rsidRPr="0000013F">
              <w:rPr>
                <w:rFonts w:ascii="Arial" w:hAnsi="Arial" w:cs="Arial"/>
                <w:szCs w:val="22"/>
              </w:rPr>
              <w:t>Critical Criteria</w:t>
            </w:r>
          </w:p>
          <w:p w14:paraId="3ADC7605" w14:textId="77777777" w:rsidR="000344D5" w:rsidRPr="0000013F" w:rsidRDefault="000344D5">
            <w:pPr>
              <w:widowControl w:val="0"/>
              <w:spacing w:line="360" w:lineRule="auto"/>
              <w:jc w:val="both"/>
              <w:rPr>
                <w:rFonts w:ascii="Arial" w:hAnsi="Arial" w:cs="Arial"/>
                <w:szCs w:val="22"/>
              </w:rPr>
            </w:pPr>
          </w:p>
        </w:tc>
        <w:tc>
          <w:tcPr>
            <w:tcW w:w="2268" w:type="dxa"/>
            <w:shd w:val="clear" w:color="auto" w:fill="DDD9C3" w:themeFill="background2" w:themeFillShade="E6"/>
          </w:tcPr>
          <w:p w14:paraId="36A87AE1" w14:textId="77777777" w:rsidR="000344D5" w:rsidRPr="0000013F" w:rsidRDefault="007F5303">
            <w:pPr>
              <w:widowControl w:val="0"/>
              <w:spacing w:line="360" w:lineRule="auto"/>
              <w:jc w:val="both"/>
              <w:rPr>
                <w:rFonts w:ascii="Arial" w:hAnsi="Arial" w:cs="Arial"/>
                <w:szCs w:val="22"/>
              </w:rPr>
            </w:pPr>
            <w:r w:rsidRPr="0000013F">
              <w:rPr>
                <w:rFonts w:ascii="Arial" w:hAnsi="Arial" w:cs="Arial"/>
                <w:szCs w:val="22"/>
              </w:rPr>
              <w:t>Yes/ No</w:t>
            </w:r>
          </w:p>
          <w:p w14:paraId="787ED424" w14:textId="77777777" w:rsidR="000344D5" w:rsidRPr="0000013F" w:rsidRDefault="007F5303">
            <w:pPr>
              <w:widowControl w:val="0"/>
              <w:spacing w:line="360" w:lineRule="auto"/>
              <w:jc w:val="both"/>
              <w:rPr>
                <w:rFonts w:ascii="Arial" w:hAnsi="Arial" w:cs="Arial"/>
                <w:szCs w:val="22"/>
              </w:rPr>
            </w:pPr>
            <w:r w:rsidRPr="0000013F">
              <w:rPr>
                <w:rFonts w:ascii="Arial" w:hAnsi="Arial" w:cs="Arial"/>
                <w:szCs w:val="22"/>
              </w:rPr>
              <w:t>Provide Evidence</w:t>
            </w:r>
          </w:p>
        </w:tc>
      </w:tr>
      <w:tr w:rsidR="0000013F" w:rsidRPr="0000013F" w14:paraId="1A437E4C" w14:textId="77777777">
        <w:trPr>
          <w:trHeight w:val="270"/>
        </w:trPr>
        <w:tc>
          <w:tcPr>
            <w:tcW w:w="6805" w:type="dxa"/>
          </w:tcPr>
          <w:p w14:paraId="585A3F7B" w14:textId="77777777" w:rsidR="00B3079C" w:rsidRPr="00B3079C" w:rsidRDefault="00B3079C" w:rsidP="00B3079C">
            <w:pPr>
              <w:widowControl w:val="0"/>
              <w:spacing w:line="360" w:lineRule="auto"/>
              <w:jc w:val="both"/>
              <w:rPr>
                <w:rFonts w:ascii="Arial" w:hAnsi="Arial" w:cs="Arial"/>
                <w:szCs w:val="22"/>
                <w:lang w:val="en-ZA"/>
              </w:rPr>
            </w:pPr>
            <w:r w:rsidRPr="00B3079C">
              <w:rPr>
                <w:rFonts w:ascii="Arial" w:hAnsi="Arial" w:cs="Arial"/>
                <w:szCs w:val="22"/>
                <w:lang w:val="en-ZA"/>
              </w:rPr>
              <w:t>The bidder must demonstrate proven experience in conducting:</w:t>
            </w:r>
          </w:p>
          <w:p w14:paraId="1942435A" w14:textId="77777777" w:rsidR="00B3079C" w:rsidRPr="00B3079C" w:rsidRDefault="00B3079C" w:rsidP="00B06D98">
            <w:pPr>
              <w:widowControl w:val="0"/>
              <w:numPr>
                <w:ilvl w:val="0"/>
                <w:numId w:val="45"/>
              </w:numPr>
              <w:spacing w:line="360" w:lineRule="auto"/>
              <w:jc w:val="both"/>
              <w:rPr>
                <w:rFonts w:ascii="Arial" w:hAnsi="Arial" w:cs="Arial"/>
                <w:szCs w:val="22"/>
                <w:lang w:val="en-ZA"/>
              </w:rPr>
            </w:pPr>
            <w:r w:rsidRPr="00B3079C">
              <w:rPr>
                <w:rFonts w:ascii="Arial" w:hAnsi="Arial" w:cs="Arial"/>
                <w:szCs w:val="22"/>
                <w:lang w:val="en-ZA"/>
              </w:rPr>
              <w:t>Threat and Risk Assessments (TRA)</w:t>
            </w:r>
          </w:p>
          <w:p w14:paraId="1E1E9C3A" w14:textId="77777777" w:rsidR="00B3079C" w:rsidRPr="00B3079C" w:rsidRDefault="00B3079C" w:rsidP="00B06D98">
            <w:pPr>
              <w:widowControl w:val="0"/>
              <w:numPr>
                <w:ilvl w:val="0"/>
                <w:numId w:val="45"/>
              </w:numPr>
              <w:spacing w:line="360" w:lineRule="auto"/>
              <w:jc w:val="both"/>
              <w:rPr>
                <w:rFonts w:ascii="Arial" w:hAnsi="Arial" w:cs="Arial"/>
                <w:szCs w:val="22"/>
                <w:lang w:val="en-ZA"/>
              </w:rPr>
            </w:pPr>
            <w:r w:rsidRPr="00B3079C">
              <w:rPr>
                <w:rFonts w:ascii="Arial" w:hAnsi="Arial" w:cs="Arial"/>
                <w:szCs w:val="22"/>
                <w:lang w:val="en-ZA"/>
              </w:rPr>
              <w:t>Executive Protection and/or Close Protection assessments</w:t>
            </w:r>
          </w:p>
          <w:p w14:paraId="175C3052" w14:textId="77777777" w:rsidR="00B3079C" w:rsidRDefault="00B3079C" w:rsidP="00B06D98">
            <w:pPr>
              <w:widowControl w:val="0"/>
              <w:numPr>
                <w:ilvl w:val="0"/>
                <w:numId w:val="45"/>
              </w:numPr>
              <w:spacing w:line="360" w:lineRule="auto"/>
              <w:jc w:val="both"/>
              <w:rPr>
                <w:rFonts w:ascii="Arial" w:hAnsi="Arial" w:cs="Arial"/>
                <w:szCs w:val="22"/>
                <w:lang w:val="en-ZA"/>
              </w:rPr>
            </w:pPr>
            <w:r w:rsidRPr="00B3079C">
              <w:rPr>
                <w:rFonts w:ascii="Arial" w:hAnsi="Arial" w:cs="Arial"/>
                <w:szCs w:val="22"/>
                <w:lang w:val="en-ZA"/>
              </w:rPr>
              <w:t>Security risk management assignments of a similar nature and complexity</w:t>
            </w:r>
          </w:p>
          <w:p w14:paraId="6C193A27" w14:textId="77777777" w:rsidR="00B3079C" w:rsidRPr="00B3079C" w:rsidRDefault="00B3079C" w:rsidP="00B3079C">
            <w:pPr>
              <w:widowControl w:val="0"/>
              <w:spacing w:line="360" w:lineRule="auto"/>
              <w:jc w:val="both"/>
              <w:rPr>
                <w:rFonts w:ascii="Arial" w:hAnsi="Arial" w:cs="Arial"/>
                <w:szCs w:val="22"/>
                <w:lang w:val="en-ZA"/>
              </w:rPr>
            </w:pPr>
            <w:r w:rsidRPr="00B3079C">
              <w:rPr>
                <w:rFonts w:ascii="Arial" w:hAnsi="Arial" w:cs="Arial"/>
                <w:szCs w:val="22"/>
                <w:lang w:val="en-ZA"/>
              </w:rPr>
              <w:t>The bidder must provide:</w:t>
            </w:r>
          </w:p>
          <w:p w14:paraId="63F48802" w14:textId="77777777" w:rsidR="000344D5" w:rsidRDefault="00B3079C" w:rsidP="005F7946">
            <w:pPr>
              <w:widowControl w:val="0"/>
              <w:numPr>
                <w:ilvl w:val="0"/>
                <w:numId w:val="46"/>
              </w:numPr>
              <w:spacing w:line="360" w:lineRule="auto"/>
              <w:jc w:val="both"/>
              <w:rPr>
                <w:rFonts w:ascii="Arial" w:hAnsi="Arial" w:cs="Arial"/>
                <w:szCs w:val="22"/>
                <w:lang w:val="en-ZA"/>
              </w:rPr>
            </w:pPr>
            <w:r>
              <w:rPr>
                <w:rFonts w:ascii="Arial" w:hAnsi="Arial" w:cs="Arial"/>
                <w:szCs w:val="22"/>
                <w:lang w:val="en-ZA"/>
              </w:rPr>
              <w:t xml:space="preserve">Three </w:t>
            </w:r>
            <w:r w:rsidRPr="00B3079C">
              <w:rPr>
                <w:rFonts w:ascii="Arial" w:hAnsi="Arial" w:cs="Arial"/>
                <w:szCs w:val="22"/>
                <w:lang w:val="en-ZA"/>
              </w:rPr>
              <w:t>Reference letters or appointment letters for similar projects completed</w:t>
            </w:r>
          </w:p>
          <w:p w14:paraId="2E06C3B9" w14:textId="1DDA8761" w:rsidR="005F7946" w:rsidRPr="005F7946" w:rsidRDefault="005F7946" w:rsidP="005F7946">
            <w:pPr>
              <w:widowControl w:val="0"/>
              <w:numPr>
                <w:ilvl w:val="0"/>
                <w:numId w:val="46"/>
              </w:numPr>
              <w:spacing w:line="360" w:lineRule="auto"/>
              <w:jc w:val="both"/>
              <w:rPr>
                <w:rFonts w:ascii="Arial" w:hAnsi="Arial" w:cs="Arial"/>
                <w:szCs w:val="22"/>
                <w:lang w:val="en-ZA"/>
              </w:rPr>
            </w:pPr>
            <w:r>
              <w:rPr>
                <w:rFonts w:ascii="Arial" w:hAnsi="Arial" w:cs="Arial"/>
                <w:szCs w:val="22"/>
                <w:lang w:val="en-ZA"/>
              </w:rPr>
              <w:t>References must demonstrate that they have conducted all three point</w:t>
            </w:r>
            <w:r w:rsidR="00F3507E">
              <w:rPr>
                <w:rFonts w:ascii="Arial" w:hAnsi="Arial" w:cs="Arial"/>
                <w:szCs w:val="22"/>
                <w:lang w:val="en-ZA"/>
              </w:rPr>
              <w:t>s</w:t>
            </w:r>
            <w:r>
              <w:rPr>
                <w:rFonts w:ascii="Arial" w:hAnsi="Arial" w:cs="Arial"/>
                <w:szCs w:val="22"/>
                <w:lang w:val="en-ZA"/>
              </w:rPr>
              <w:t xml:space="preserve"> mentioned above</w:t>
            </w:r>
          </w:p>
        </w:tc>
        <w:tc>
          <w:tcPr>
            <w:tcW w:w="2268" w:type="dxa"/>
          </w:tcPr>
          <w:p w14:paraId="548F5883" w14:textId="77777777" w:rsidR="000344D5" w:rsidRPr="0000013F" w:rsidRDefault="000344D5">
            <w:pPr>
              <w:widowControl w:val="0"/>
              <w:spacing w:line="360" w:lineRule="auto"/>
              <w:jc w:val="both"/>
              <w:rPr>
                <w:rFonts w:ascii="Arial" w:hAnsi="Arial" w:cs="Arial"/>
                <w:szCs w:val="22"/>
              </w:rPr>
            </w:pPr>
          </w:p>
        </w:tc>
      </w:tr>
      <w:tr w:rsidR="0000013F" w:rsidRPr="0000013F" w14:paraId="6AB0CA14" w14:textId="77777777" w:rsidTr="00E122C6">
        <w:trPr>
          <w:trHeight w:val="485"/>
        </w:trPr>
        <w:tc>
          <w:tcPr>
            <w:tcW w:w="6805" w:type="dxa"/>
          </w:tcPr>
          <w:p w14:paraId="33FE1495" w14:textId="77777777" w:rsidR="001202DE" w:rsidRPr="001202DE" w:rsidRDefault="001202DE" w:rsidP="001202DE">
            <w:pPr>
              <w:widowControl w:val="0"/>
              <w:spacing w:line="360" w:lineRule="auto"/>
              <w:jc w:val="both"/>
              <w:rPr>
                <w:rFonts w:ascii="Arial" w:hAnsi="Arial" w:cs="Arial"/>
                <w:szCs w:val="22"/>
              </w:rPr>
            </w:pPr>
            <w:r w:rsidRPr="001202DE">
              <w:rPr>
                <w:rFonts w:ascii="Arial" w:hAnsi="Arial" w:cs="Arial"/>
                <w:szCs w:val="22"/>
              </w:rPr>
              <w:t>The bidder must submit a detailed methodology outlining:</w:t>
            </w:r>
          </w:p>
          <w:p w14:paraId="3568721E" w14:textId="77777777" w:rsidR="001202DE" w:rsidRPr="001202DE" w:rsidRDefault="001202DE" w:rsidP="001202DE">
            <w:pPr>
              <w:widowControl w:val="0"/>
              <w:spacing w:line="360" w:lineRule="auto"/>
              <w:jc w:val="both"/>
              <w:rPr>
                <w:rFonts w:ascii="Arial" w:hAnsi="Arial" w:cs="Arial"/>
                <w:szCs w:val="22"/>
              </w:rPr>
            </w:pPr>
          </w:p>
          <w:p w14:paraId="02EEC883" w14:textId="77777777" w:rsidR="001202DE" w:rsidRPr="001202DE" w:rsidRDefault="001202DE" w:rsidP="001202DE">
            <w:pPr>
              <w:widowControl w:val="0"/>
              <w:spacing w:line="360" w:lineRule="auto"/>
              <w:jc w:val="both"/>
              <w:rPr>
                <w:rFonts w:ascii="Arial" w:hAnsi="Arial" w:cs="Arial"/>
                <w:szCs w:val="22"/>
              </w:rPr>
            </w:pPr>
            <w:r w:rsidRPr="001202DE">
              <w:rPr>
                <w:rFonts w:ascii="Arial" w:hAnsi="Arial" w:cs="Arial"/>
                <w:szCs w:val="22"/>
              </w:rPr>
              <w:t>Approach to conducting the Threat and Risk Assessment</w:t>
            </w:r>
          </w:p>
          <w:p w14:paraId="1D8EF460" w14:textId="77777777" w:rsidR="001202DE" w:rsidRPr="001202DE" w:rsidRDefault="001202DE" w:rsidP="001202DE">
            <w:pPr>
              <w:widowControl w:val="0"/>
              <w:spacing w:line="360" w:lineRule="auto"/>
              <w:jc w:val="both"/>
              <w:rPr>
                <w:rFonts w:ascii="Arial" w:hAnsi="Arial" w:cs="Arial"/>
                <w:szCs w:val="22"/>
              </w:rPr>
            </w:pPr>
            <w:r w:rsidRPr="001202DE">
              <w:rPr>
                <w:rFonts w:ascii="Arial" w:hAnsi="Arial" w:cs="Arial"/>
                <w:szCs w:val="22"/>
              </w:rPr>
              <w:t>Risk assessment frameworks and tools to be applied</w:t>
            </w:r>
          </w:p>
          <w:p w14:paraId="1041D5DB" w14:textId="77777777" w:rsidR="001202DE" w:rsidRPr="001202DE" w:rsidRDefault="001202DE" w:rsidP="001202DE">
            <w:pPr>
              <w:widowControl w:val="0"/>
              <w:spacing w:line="360" w:lineRule="auto"/>
              <w:jc w:val="both"/>
              <w:rPr>
                <w:rFonts w:ascii="Arial" w:hAnsi="Arial" w:cs="Arial"/>
                <w:szCs w:val="22"/>
              </w:rPr>
            </w:pPr>
            <w:r w:rsidRPr="001202DE">
              <w:rPr>
                <w:rFonts w:ascii="Arial" w:hAnsi="Arial" w:cs="Arial"/>
                <w:szCs w:val="22"/>
              </w:rPr>
              <w:t>Threat intelligence gathering techniques</w:t>
            </w:r>
          </w:p>
          <w:p w14:paraId="48B5E7E8" w14:textId="77777777" w:rsidR="001202DE" w:rsidRPr="001202DE" w:rsidRDefault="001202DE" w:rsidP="001202DE">
            <w:pPr>
              <w:widowControl w:val="0"/>
              <w:spacing w:line="360" w:lineRule="auto"/>
              <w:jc w:val="both"/>
              <w:rPr>
                <w:rFonts w:ascii="Arial" w:hAnsi="Arial" w:cs="Arial"/>
                <w:szCs w:val="22"/>
              </w:rPr>
            </w:pPr>
            <w:r w:rsidRPr="001202DE">
              <w:rPr>
                <w:rFonts w:ascii="Arial" w:hAnsi="Arial" w:cs="Arial"/>
                <w:szCs w:val="22"/>
              </w:rPr>
              <w:t>Stakeholder engagement approach</w:t>
            </w:r>
          </w:p>
          <w:p w14:paraId="058E95B6" w14:textId="77777777" w:rsidR="001202DE" w:rsidRPr="001202DE" w:rsidRDefault="001202DE" w:rsidP="001202DE">
            <w:pPr>
              <w:widowControl w:val="0"/>
              <w:spacing w:line="360" w:lineRule="auto"/>
              <w:jc w:val="both"/>
              <w:rPr>
                <w:rFonts w:ascii="Arial" w:hAnsi="Arial" w:cs="Arial"/>
                <w:szCs w:val="22"/>
              </w:rPr>
            </w:pPr>
            <w:r w:rsidRPr="001202DE">
              <w:rPr>
                <w:rFonts w:ascii="Arial" w:hAnsi="Arial" w:cs="Arial"/>
                <w:szCs w:val="22"/>
              </w:rPr>
              <w:t>Reporting methodology and quality assurance measures</w:t>
            </w:r>
          </w:p>
          <w:p w14:paraId="4A122635" w14:textId="77777777" w:rsidR="001202DE" w:rsidRPr="001202DE" w:rsidRDefault="001202DE" w:rsidP="001202DE">
            <w:pPr>
              <w:widowControl w:val="0"/>
              <w:spacing w:line="360" w:lineRule="auto"/>
              <w:jc w:val="both"/>
              <w:rPr>
                <w:rFonts w:ascii="Arial" w:hAnsi="Arial" w:cs="Arial"/>
                <w:szCs w:val="22"/>
              </w:rPr>
            </w:pPr>
          </w:p>
          <w:p w14:paraId="7BF65E62" w14:textId="1147CA7B" w:rsidR="000344D5" w:rsidRPr="0000013F" w:rsidRDefault="001202DE" w:rsidP="001202DE">
            <w:pPr>
              <w:widowControl w:val="0"/>
              <w:spacing w:line="360" w:lineRule="auto"/>
              <w:jc w:val="both"/>
              <w:rPr>
                <w:rFonts w:ascii="Arial" w:hAnsi="Arial" w:cs="Arial"/>
                <w:szCs w:val="22"/>
              </w:rPr>
            </w:pPr>
            <w:r w:rsidRPr="001202DE">
              <w:rPr>
                <w:rFonts w:ascii="Arial" w:hAnsi="Arial" w:cs="Arial"/>
                <w:szCs w:val="22"/>
              </w:rPr>
              <w:t xml:space="preserve">Preference will be given to service providers demonstrating </w:t>
            </w:r>
            <w:proofErr w:type="gramStart"/>
            <w:r w:rsidRPr="001202DE">
              <w:rPr>
                <w:rFonts w:ascii="Arial" w:hAnsi="Arial" w:cs="Arial"/>
                <w:szCs w:val="22"/>
              </w:rPr>
              <w:t xml:space="preserve">a </w:t>
            </w:r>
            <w:r w:rsidR="00F13C97">
              <w:rPr>
                <w:rFonts w:ascii="Arial" w:hAnsi="Arial" w:cs="Arial"/>
                <w:szCs w:val="22"/>
              </w:rPr>
              <w:t>all</w:t>
            </w:r>
            <w:proofErr w:type="gramEnd"/>
            <w:r w:rsidR="00F13C97">
              <w:rPr>
                <w:rFonts w:ascii="Arial" w:hAnsi="Arial" w:cs="Arial"/>
                <w:szCs w:val="22"/>
              </w:rPr>
              <w:t xml:space="preserve"> the mentioned elements.</w:t>
            </w:r>
          </w:p>
        </w:tc>
        <w:tc>
          <w:tcPr>
            <w:tcW w:w="2268" w:type="dxa"/>
          </w:tcPr>
          <w:p w14:paraId="358FDA27" w14:textId="77777777" w:rsidR="000344D5" w:rsidRPr="0000013F" w:rsidRDefault="000344D5">
            <w:pPr>
              <w:widowControl w:val="0"/>
              <w:spacing w:line="360" w:lineRule="auto"/>
              <w:jc w:val="both"/>
              <w:rPr>
                <w:rFonts w:ascii="Arial" w:hAnsi="Arial" w:cs="Arial"/>
                <w:szCs w:val="22"/>
              </w:rPr>
            </w:pPr>
          </w:p>
        </w:tc>
      </w:tr>
      <w:tr w:rsidR="0000013F" w:rsidRPr="0000013F" w14:paraId="2E44D97C" w14:textId="77777777">
        <w:trPr>
          <w:trHeight w:val="600"/>
        </w:trPr>
        <w:tc>
          <w:tcPr>
            <w:tcW w:w="6805" w:type="dxa"/>
          </w:tcPr>
          <w:p w14:paraId="17A1F7AC" w14:textId="77777777" w:rsidR="00F766C9" w:rsidRPr="00F766C9" w:rsidRDefault="00F766C9" w:rsidP="00F766C9">
            <w:pPr>
              <w:widowControl w:val="0"/>
              <w:spacing w:line="360" w:lineRule="auto"/>
              <w:jc w:val="both"/>
              <w:rPr>
                <w:rFonts w:ascii="Arial" w:eastAsia="Aptos" w:hAnsi="Arial" w:cs="Arial"/>
                <w:szCs w:val="22"/>
                <w:lang w:val="en-ZA" w:bidi="ar"/>
              </w:rPr>
            </w:pPr>
            <w:r w:rsidRPr="00F766C9">
              <w:rPr>
                <w:rFonts w:ascii="Arial" w:eastAsia="Aptos" w:hAnsi="Arial" w:cs="Arial"/>
                <w:szCs w:val="22"/>
                <w:lang w:val="en-ZA" w:bidi="ar"/>
              </w:rPr>
              <w:t>The proposed project team must demonstrate appropriate qualifications and experience in:</w:t>
            </w:r>
          </w:p>
          <w:p w14:paraId="3BA74658" w14:textId="77777777" w:rsidR="00F766C9" w:rsidRPr="00F766C9" w:rsidRDefault="00F766C9" w:rsidP="00B06D98">
            <w:pPr>
              <w:widowControl w:val="0"/>
              <w:numPr>
                <w:ilvl w:val="0"/>
                <w:numId w:val="47"/>
              </w:numPr>
              <w:spacing w:line="360" w:lineRule="auto"/>
              <w:jc w:val="both"/>
              <w:rPr>
                <w:rFonts w:ascii="Arial" w:eastAsia="Aptos" w:hAnsi="Arial" w:cs="Arial"/>
                <w:szCs w:val="22"/>
                <w:lang w:val="en-ZA" w:bidi="ar"/>
              </w:rPr>
            </w:pPr>
            <w:r w:rsidRPr="00F766C9">
              <w:rPr>
                <w:rFonts w:ascii="Arial" w:eastAsia="Aptos" w:hAnsi="Arial" w:cs="Arial"/>
                <w:szCs w:val="22"/>
                <w:lang w:val="en-ZA" w:bidi="ar"/>
              </w:rPr>
              <w:t>Security Risk Management</w:t>
            </w:r>
          </w:p>
          <w:p w14:paraId="1B42750A" w14:textId="77777777" w:rsidR="00F766C9" w:rsidRPr="00F766C9" w:rsidRDefault="00F766C9" w:rsidP="00B06D98">
            <w:pPr>
              <w:widowControl w:val="0"/>
              <w:numPr>
                <w:ilvl w:val="0"/>
                <w:numId w:val="47"/>
              </w:numPr>
              <w:spacing w:line="360" w:lineRule="auto"/>
              <w:jc w:val="both"/>
              <w:rPr>
                <w:rFonts w:ascii="Arial" w:eastAsia="Aptos" w:hAnsi="Arial" w:cs="Arial"/>
                <w:szCs w:val="22"/>
                <w:lang w:val="en-ZA" w:bidi="ar"/>
              </w:rPr>
            </w:pPr>
            <w:r w:rsidRPr="00F766C9">
              <w:rPr>
                <w:rFonts w:ascii="Arial" w:eastAsia="Aptos" w:hAnsi="Arial" w:cs="Arial"/>
                <w:szCs w:val="22"/>
                <w:lang w:val="en-ZA" w:bidi="ar"/>
              </w:rPr>
              <w:t>Threat and Vulnerability Assessments</w:t>
            </w:r>
          </w:p>
          <w:p w14:paraId="5F90B6A8" w14:textId="77777777" w:rsidR="00F766C9" w:rsidRPr="00F766C9" w:rsidRDefault="00F766C9" w:rsidP="00B06D98">
            <w:pPr>
              <w:widowControl w:val="0"/>
              <w:numPr>
                <w:ilvl w:val="0"/>
                <w:numId w:val="47"/>
              </w:numPr>
              <w:spacing w:line="360" w:lineRule="auto"/>
              <w:jc w:val="both"/>
              <w:rPr>
                <w:rFonts w:ascii="Arial" w:eastAsia="Aptos" w:hAnsi="Arial" w:cs="Arial"/>
                <w:szCs w:val="22"/>
                <w:lang w:val="en-ZA" w:bidi="ar"/>
              </w:rPr>
            </w:pPr>
            <w:r w:rsidRPr="00F766C9">
              <w:rPr>
                <w:rFonts w:ascii="Arial" w:eastAsia="Aptos" w:hAnsi="Arial" w:cs="Arial"/>
                <w:szCs w:val="22"/>
                <w:lang w:val="en-ZA" w:bidi="ar"/>
              </w:rPr>
              <w:t>Close Protection and Executive Security</w:t>
            </w:r>
          </w:p>
          <w:p w14:paraId="4DBC2372" w14:textId="77777777" w:rsidR="00F766C9" w:rsidRDefault="00F766C9" w:rsidP="00B06D98">
            <w:pPr>
              <w:widowControl w:val="0"/>
              <w:numPr>
                <w:ilvl w:val="0"/>
                <w:numId w:val="47"/>
              </w:numPr>
              <w:spacing w:line="360" w:lineRule="auto"/>
              <w:jc w:val="both"/>
              <w:rPr>
                <w:rFonts w:ascii="Arial" w:eastAsia="Aptos" w:hAnsi="Arial" w:cs="Arial"/>
                <w:szCs w:val="22"/>
                <w:lang w:val="en-ZA" w:bidi="ar"/>
              </w:rPr>
            </w:pPr>
            <w:r w:rsidRPr="00F766C9">
              <w:rPr>
                <w:rFonts w:ascii="Arial" w:eastAsia="Aptos" w:hAnsi="Arial" w:cs="Arial"/>
                <w:szCs w:val="22"/>
                <w:lang w:val="en-ZA" w:bidi="ar"/>
              </w:rPr>
              <w:t>Investigations and Intelligence Analysis</w:t>
            </w:r>
          </w:p>
          <w:p w14:paraId="65512340" w14:textId="2B7F966E" w:rsidR="00F766C9" w:rsidRPr="00F766C9" w:rsidRDefault="002076D5" w:rsidP="00F766C9">
            <w:pPr>
              <w:widowControl w:val="0"/>
              <w:spacing w:line="360" w:lineRule="auto"/>
              <w:jc w:val="both"/>
              <w:rPr>
                <w:rFonts w:ascii="Arial" w:eastAsia="Aptos" w:hAnsi="Arial" w:cs="Arial"/>
                <w:szCs w:val="22"/>
                <w:lang w:val="en-ZA" w:bidi="ar"/>
              </w:rPr>
            </w:pPr>
            <w:r>
              <w:rPr>
                <w:rFonts w:ascii="Arial" w:eastAsia="Aptos" w:hAnsi="Arial" w:cs="Arial"/>
                <w:szCs w:val="22"/>
                <w:lang w:val="en-ZA" w:bidi="ar"/>
              </w:rPr>
              <w:t>T</w:t>
            </w:r>
            <w:r w:rsidR="00F766C9" w:rsidRPr="00F766C9">
              <w:rPr>
                <w:rFonts w:ascii="Arial" w:eastAsia="Aptos" w:hAnsi="Arial" w:cs="Arial"/>
                <w:szCs w:val="22"/>
                <w:lang w:val="en-ZA" w:bidi="ar"/>
              </w:rPr>
              <w:t>he bidder must provide:</w:t>
            </w:r>
          </w:p>
          <w:p w14:paraId="74C24755" w14:textId="77B663F9" w:rsidR="00F766C9" w:rsidRPr="00F766C9" w:rsidRDefault="00F766C9" w:rsidP="00B06D98">
            <w:pPr>
              <w:widowControl w:val="0"/>
              <w:numPr>
                <w:ilvl w:val="0"/>
                <w:numId w:val="48"/>
              </w:numPr>
              <w:spacing w:line="360" w:lineRule="auto"/>
              <w:jc w:val="both"/>
              <w:rPr>
                <w:rFonts w:ascii="Arial" w:eastAsia="Aptos" w:hAnsi="Arial" w:cs="Arial"/>
                <w:szCs w:val="22"/>
                <w:lang w:val="en-ZA" w:bidi="ar"/>
              </w:rPr>
            </w:pPr>
            <w:r w:rsidRPr="00F766C9">
              <w:rPr>
                <w:rFonts w:ascii="Arial" w:eastAsia="Aptos" w:hAnsi="Arial" w:cs="Arial"/>
                <w:szCs w:val="22"/>
                <w:lang w:val="en-ZA" w:bidi="ar"/>
              </w:rPr>
              <w:t>CVs of key personnel</w:t>
            </w:r>
          </w:p>
          <w:p w14:paraId="5C377619" w14:textId="77777777" w:rsidR="00F766C9" w:rsidRPr="00F766C9" w:rsidRDefault="00F766C9" w:rsidP="00B06D98">
            <w:pPr>
              <w:widowControl w:val="0"/>
              <w:numPr>
                <w:ilvl w:val="0"/>
                <w:numId w:val="48"/>
              </w:numPr>
              <w:spacing w:line="360" w:lineRule="auto"/>
              <w:jc w:val="both"/>
              <w:rPr>
                <w:rFonts w:ascii="Arial" w:eastAsia="Aptos" w:hAnsi="Arial" w:cs="Arial"/>
                <w:szCs w:val="22"/>
                <w:lang w:val="en-ZA" w:bidi="ar"/>
              </w:rPr>
            </w:pPr>
            <w:r w:rsidRPr="00F766C9">
              <w:rPr>
                <w:rFonts w:ascii="Arial" w:eastAsia="Aptos" w:hAnsi="Arial" w:cs="Arial"/>
                <w:szCs w:val="22"/>
                <w:lang w:val="en-ZA" w:bidi="ar"/>
              </w:rPr>
              <w:t>Relevant professional certifications and qualifications</w:t>
            </w:r>
          </w:p>
          <w:p w14:paraId="1B455F26" w14:textId="538557AE" w:rsidR="000344D5" w:rsidRPr="00F766C9" w:rsidRDefault="00F766C9" w:rsidP="00B06D98">
            <w:pPr>
              <w:widowControl w:val="0"/>
              <w:numPr>
                <w:ilvl w:val="0"/>
                <w:numId w:val="48"/>
              </w:numPr>
              <w:spacing w:line="360" w:lineRule="auto"/>
              <w:jc w:val="both"/>
              <w:rPr>
                <w:rFonts w:ascii="Arial" w:eastAsia="Aptos" w:hAnsi="Arial" w:cs="Arial"/>
                <w:szCs w:val="22"/>
                <w:lang w:val="en-ZA" w:bidi="ar"/>
              </w:rPr>
            </w:pPr>
            <w:r w:rsidRPr="00F766C9">
              <w:rPr>
                <w:rFonts w:ascii="Arial" w:eastAsia="Aptos" w:hAnsi="Arial" w:cs="Arial"/>
                <w:szCs w:val="22"/>
                <w:lang w:val="en-ZA" w:bidi="ar"/>
              </w:rPr>
              <w:t>PSIRA registration details where applicable</w:t>
            </w:r>
          </w:p>
        </w:tc>
        <w:tc>
          <w:tcPr>
            <w:tcW w:w="2268" w:type="dxa"/>
          </w:tcPr>
          <w:p w14:paraId="4F5FEE46" w14:textId="77777777" w:rsidR="000344D5" w:rsidRPr="0000013F" w:rsidRDefault="000344D5">
            <w:pPr>
              <w:widowControl w:val="0"/>
              <w:spacing w:line="360" w:lineRule="auto"/>
              <w:jc w:val="both"/>
              <w:rPr>
                <w:rFonts w:ascii="Arial" w:hAnsi="Arial" w:cs="Arial"/>
                <w:szCs w:val="22"/>
              </w:rPr>
            </w:pPr>
          </w:p>
        </w:tc>
      </w:tr>
      <w:tr w:rsidR="0000013F" w:rsidRPr="0000013F" w14:paraId="53EA3882" w14:textId="77777777" w:rsidTr="00E122C6">
        <w:trPr>
          <w:trHeight w:val="660"/>
        </w:trPr>
        <w:tc>
          <w:tcPr>
            <w:tcW w:w="6805" w:type="dxa"/>
          </w:tcPr>
          <w:p w14:paraId="25A97CE4" w14:textId="77777777" w:rsidR="00F766C9" w:rsidRDefault="00F766C9" w:rsidP="00F766C9">
            <w:pPr>
              <w:widowControl w:val="0"/>
              <w:spacing w:line="360" w:lineRule="auto"/>
              <w:jc w:val="both"/>
              <w:rPr>
                <w:rFonts w:ascii="Arial" w:hAnsi="Arial" w:cs="Arial"/>
                <w:szCs w:val="22"/>
                <w:lang w:val="en-ZA"/>
              </w:rPr>
            </w:pPr>
            <w:r>
              <w:rPr>
                <w:rFonts w:ascii="Arial" w:hAnsi="Arial" w:cs="Arial"/>
                <w:szCs w:val="22"/>
                <w:lang w:val="en-ZA"/>
              </w:rPr>
              <w:t>Regulatory Compliance</w:t>
            </w:r>
          </w:p>
          <w:p w14:paraId="2A3AFB46" w14:textId="77777777" w:rsidR="00F766C9" w:rsidRDefault="00F766C9" w:rsidP="00F766C9">
            <w:pPr>
              <w:widowControl w:val="0"/>
              <w:spacing w:line="360" w:lineRule="auto"/>
              <w:jc w:val="both"/>
              <w:rPr>
                <w:rFonts w:ascii="Arial" w:hAnsi="Arial" w:cs="Arial"/>
                <w:szCs w:val="22"/>
                <w:lang w:val="en-ZA"/>
              </w:rPr>
            </w:pPr>
          </w:p>
          <w:p w14:paraId="4265A409" w14:textId="722901E7" w:rsidR="00F766C9" w:rsidRPr="00F766C9" w:rsidRDefault="00F766C9" w:rsidP="00F766C9">
            <w:pPr>
              <w:widowControl w:val="0"/>
              <w:spacing w:line="360" w:lineRule="auto"/>
              <w:jc w:val="both"/>
              <w:rPr>
                <w:rFonts w:ascii="Arial" w:hAnsi="Arial" w:cs="Arial"/>
                <w:szCs w:val="22"/>
                <w:lang w:val="en-ZA"/>
              </w:rPr>
            </w:pPr>
            <w:r w:rsidRPr="00F766C9">
              <w:rPr>
                <w:rFonts w:ascii="Arial" w:hAnsi="Arial" w:cs="Arial"/>
                <w:szCs w:val="22"/>
                <w:lang w:val="en-ZA"/>
              </w:rPr>
              <w:t>The bidder must demonstrate compliance with all applicable regulatory requirements, including:</w:t>
            </w:r>
          </w:p>
          <w:p w14:paraId="644E6E7A" w14:textId="55EA0707" w:rsidR="00E122C6" w:rsidRPr="00F766C9" w:rsidRDefault="00F766C9" w:rsidP="00B06D98">
            <w:pPr>
              <w:widowControl w:val="0"/>
              <w:numPr>
                <w:ilvl w:val="0"/>
                <w:numId w:val="49"/>
              </w:numPr>
              <w:spacing w:line="360" w:lineRule="auto"/>
              <w:jc w:val="both"/>
              <w:rPr>
                <w:rFonts w:ascii="Arial" w:hAnsi="Arial" w:cs="Arial"/>
                <w:szCs w:val="22"/>
                <w:lang w:val="en-ZA"/>
              </w:rPr>
            </w:pPr>
            <w:r w:rsidRPr="00F766C9">
              <w:rPr>
                <w:rFonts w:ascii="Arial" w:hAnsi="Arial" w:cs="Arial"/>
                <w:szCs w:val="22"/>
                <w:lang w:val="en-ZA"/>
              </w:rPr>
              <w:t>Valid PSIRA registration</w:t>
            </w:r>
          </w:p>
        </w:tc>
        <w:tc>
          <w:tcPr>
            <w:tcW w:w="2268" w:type="dxa"/>
          </w:tcPr>
          <w:p w14:paraId="2FF1377B" w14:textId="77777777" w:rsidR="00E122C6" w:rsidRPr="0000013F" w:rsidRDefault="00E122C6">
            <w:pPr>
              <w:widowControl w:val="0"/>
              <w:spacing w:line="360" w:lineRule="auto"/>
              <w:jc w:val="both"/>
              <w:rPr>
                <w:rFonts w:ascii="Arial" w:hAnsi="Arial" w:cs="Arial"/>
                <w:szCs w:val="22"/>
              </w:rPr>
            </w:pPr>
          </w:p>
        </w:tc>
      </w:tr>
      <w:tr w:rsidR="00F766C9" w:rsidRPr="0000013F" w14:paraId="47FD1808" w14:textId="77777777" w:rsidTr="00E122C6">
        <w:trPr>
          <w:trHeight w:val="660"/>
        </w:trPr>
        <w:tc>
          <w:tcPr>
            <w:tcW w:w="6805" w:type="dxa"/>
          </w:tcPr>
          <w:p w14:paraId="60C9D0C0" w14:textId="77777777" w:rsidR="00F766C9" w:rsidRPr="00F766C9" w:rsidRDefault="00F766C9" w:rsidP="00B06D98">
            <w:pPr>
              <w:widowControl w:val="0"/>
              <w:numPr>
                <w:ilvl w:val="0"/>
                <w:numId w:val="51"/>
              </w:numPr>
              <w:spacing w:line="360" w:lineRule="auto"/>
              <w:jc w:val="both"/>
              <w:rPr>
                <w:rFonts w:ascii="Arial" w:hAnsi="Arial" w:cs="Arial"/>
                <w:b/>
                <w:bCs/>
                <w:szCs w:val="22"/>
                <w:lang w:val="en-ZA"/>
              </w:rPr>
            </w:pPr>
            <w:r w:rsidRPr="00F766C9">
              <w:rPr>
                <w:rFonts w:ascii="Arial" w:hAnsi="Arial" w:cs="Arial"/>
                <w:b/>
                <w:bCs/>
                <w:szCs w:val="22"/>
                <w:lang w:val="en-ZA"/>
              </w:rPr>
              <w:t>Confidentiality and Integrity</w:t>
            </w:r>
          </w:p>
          <w:p w14:paraId="395A3463" w14:textId="77777777" w:rsidR="00F766C9" w:rsidRPr="00F766C9" w:rsidRDefault="00F766C9" w:rsidP="00F766C9">
            <w:pPr>
              <w:widowControl w:val="0"/>
              <w:spacing w:line="360" w:lineRule="auto"/>
              <w:jc w:val="both"/>
              <w:rPr>
                <w:rFonts w:ascii="Arial" w:hAnsi="Arial" w:cs="Arial"/>
                <w:szCs w:val="22"/>
                <w:lang w:val="en-ZA"/>
              </w:rPr>
            </w:pPr>
            <w:r w:rsidRPr="00F766C9">
              <w:rPr>
                <w:rFonts w:ascii="Arial" w:hAnsi="Arial" w:cs="Arial"/>
                <w:szCs w:val="22"/>
                <w:lang w:val="en-ZA"/>
              </w:rPr>
              <w:t>The bidder must demonstrate the ability to handle sensitive and confidential information securely and ethically.</w:t>
            </w:r>
          </w:p>
          <w:p w14:paraId="54987D40" w14:textId="77777777" w:rsidR="00F766C9" w:rsidRPr="00F766C9" w:rsidRDefault="00F766C9" w:rsidP="00F766C9">
            <w:pPr>
              <w:widowControl w:val="0"/>
              <w:spacing w:line="360" w:lineRule="auto"/>
              <w:jc w:val="both"/>
              <w:rPr>
                <w:rFonts w:ascii="Arial" w:hAnsi="Arial" w:cs="Arial"/>
                <w:szCs w:val="22"/>
                <w:lang w:val="en-ZA"/>
              </w:rPr>
            </w:pPr>
            <w:r w:rsidRPr="00F766C9">
              <w:rPr>
                <w:rFonts w:ascii="Arial" w:hAnsi="Arial" w:cs="Arial"/>
                <w:szCs w:val="22"/>
                <w:lang w:val="en-ZA"/>
              </w:rPr>
              <w:t>The bidder may be required to:</w:t>
            </w:r>
          </w:p>
          <w:p w14:paraId="7909DE6F" w14:textId="77777777" w:rsidR="00F766C9" w:rsidRPr="00F766C9" w:rsidRDefault="00F766C9" w:rsidP="00B06D98">
            <w:pPr>
              <w:widowControl w:val="0"/>
              <w:numPr>
                <w:ilvl w:val="0"/>
                <w:numId w:val="51"/>
              </w:numPr>
              <w:spacing w:line="360" w:lineRule="auto"/>
              <w:jc w:val="both"/>
              <w:rPr>
                <w:rFonts w:ascii="Arial" w:hAnsi="Arial" w:cs="Arial"/>
                <w:szCs w:val="22"/>
                <w:lang w:val="en-ZA"/>
              </w:rPr>
            </w:pPr>
            <w:r w:rsidRPr="00F766C9">
              <w:rPr>
                <w:rFonts w:ascii="Arial" w:hAnsi="Arial" w:cs="Arial"/>
                <w:szCs w:val="22"/>
                <w:lang w:val="en-ZA"/>
              </w:rPr>
              <w:t>Sign confidentiality agreements</w:t>
            </w:r>
          </w:p>
          <w:p w14:paraId="0AA72E88" w14:textId="77777777" w:rsidR="00F766C9" w:rsidRPr="00F766C9" w:rsidRDefault="00F766C9" w:rsidP="00B06D98">
            <w:pPr>
              <w:widowControl w:val="0"/>
              <w:numPr>
                <w:ilvl w:val="0"/>
                <w:numId w:val="51"/>
              </w:numPr>
              <w:spacing w:line="360" w:lineRule="auto"/>
              <w:jc w:val="both"/>
              <w:rPr>
                <w:rFonts w:ascii="Arial" w:hAnsi="Arial" w:cs="Arial"/>
                <w:szCs w:val="22"/>
                <w:lang w:val="en-ZA"/>
              </w:rPr>
            </w:pPr>
            <w:r w:rsidRPr="00F766C9">
              <w:rPr>
                <w:rFonts w:ascii="Arial" w:hAnsi="Arial" w:cs="Arial"/>
                <w:szCs w:val="22"/>
                <w:lang w:val="en-ZA"/>
              </w:rPr>
              <w:t>Undergo security vetting where necessary</w:t>
            </w:r>
          </w:p>
          <w:p w14:paraId="4AB0C197" w14:textId="77777777" w:rsidR="00F766C9" w:rsidRPr="00F766C9" w:rsidRDefault="00F766C9" w:rsidP="00B06D98">
            <w:pPr>
              <w:widowControl w:val="0"/>
              <w:numPr>
                <w:ilvl w:val="0"/>
                <w:numId w:val="51"/>
              </w:numPr>
              <w:spacing w:line="360" w:lineRule="auto"/>
              <w:jc w:val="both"/>
              <w:rPr>
                <w:rFonts w:ascii="Arial" w:hAnsi="Arial" w:cs="Arial"/>
                <w:szCs w:val="22"/>
                <w:lang w:val="en-ZA"/>
              </w:rPr>
            </w:pPr>
            <w:r w:rsidRPr="00F766C9">
              <w:rPr>
                <w:rFonts w:ascii="Arial" w:hAnsi="Arial" w:cs="Arial"/>
                <w:szCs w:val="22"/>
                <w:lang w:val="en-ZA"/>
              </w:rPr>
              <w:t>Demonstrate secure information management practices</w:t>
            </w:r>
          </w:p>
          <w:p w14:paraId="169082CB" w14:textId="77777777" w:rsidR="00F766C9" w:rsidRDefault="00F766C9" w:rsidP="00F766C9">
            <w:pPr>
              <w:widowControl w:val="0"/>
              <w:spacing w:line="360" w:lineRule="auto"/>
              <w:jc w:val="both"/>
              <w:rPr>
                <w:rFonts w:ascii="Arial" w:hAnsi="Arial" w:cs="Arial"/>
                <w:szCs w:val="22"/>
                <w:lang w:val="en-ZA"/>
              </w:rPr>
            </w:pPr>
          </w:p>
        </w:tc>
        <w:tc>
          <w:tcPr>
            <w:tcW w:w="2268" w:type="dxa"/>
          </w:tcPr>
          <w:p w14:paraId="40F667E8" w14:textId="77777777" w:rsidR="00F766C9" w:rsidRPr="0000013F" w:rsidRDefault="00F766C9">
            <w:pPr>
              <w:widowControl w:val="0"/>
              <w:spacing w:line="360" w:lineRule="auto"/>
              <w:jc w:val="both"/>
              <w:rPr>
                <w:rFonts w:ascii="Arial" w:hAnsi="Arial" w:cs="Arial"/>
                <w:szCs w:val="22"/>
              </w:rPr>
            </w:pPr>
          </w:p>
        </w:tc>
      </w:tr>
    </w:tbl>
    <w:p w14:paraId="5CCF43A2" w14:textId="77777777" w:rsidR="000344D5" w:rsidRPr="0000013F" w:rsidRDefault="000344D5">
      <w:pPr>
        <w:jc w:val="both"/>
        <w:rPr>
          <w:rFonts w:ascii="Arial" w:eastAsia="Calibri" w:hAnsi="Arial" w:cs="Arial"/>
          <w:szCs w:val="22"/>
        </w:rPr>
      </w:pPr>
    </w:p>
    <w:p w14:paraId="16627D2A" w14:textId="77777777" w:rsidR="000344D5" w:rsidRPr="0000013F" w:rsidRDefault="007F5303">
      <w:pPr>
        <w:jc w:val="both"/>
        <w:rPr>
          <w:rFonts w:ascii="Arial" w:eastAsia="Calibri" w:hAnsi="Arial" w:cs="Arial"/>
          <w:szCs w:val="22"/>
        </w:rPr>
      </w:pPr>
      <w:r w:rsidRPr="0000013F">
        <w:rPr>
          <w:rFonts w:ascii="Arial" w:eastAsia="Calibri" w:hAnsi="Arial" w:cs="Arial"/>
          <w:szCs w:val="22"/>
        </w:rPr>
        <w:t>PHASE 3: Price and BBBEE Evaluation</w:t>
      </w:r>
    </w:p>
    <w:p w14:paraId="5B686988" w14:textId="77777777" w:rsidR="000344D5" w:rsidRPr="0000013F" w:rsidRDefault="000344D5">
      <w:pPr>
        <w:jc w:val="both"/>
        <w:rPr>
          <w:rFonts w:ascii="Arial" w:eastAsia="Calibri" w:hAnsi="Arial" w:cs="Arial"/>
          <w:szCs w:val="22"/>
        </w:rPr>
      </w:pPr>
    </w:p>
    <w:tbl>
      <w:tblPr>
        <w:tblStyle w:val="TableGrid"/>
        <w:tblW w:w="0" w:type="auto"/>
        <w:tblInd w:w="-147" w:type="dxa"/>
        <w:tblLook w:val="04A0" w:firstRow="1" w:lastRow="0" w:firstColumn="1" w:lastColumn="0" w:noHBand="0" w:noVBand="1"/>
      </w:tblPr>
      <w:tblGrid>
        <w:gridCol w:w="6805"/>
        <w:gridCol w:w="2268"/>
      </w:tblGrid>
      <w:tr w:rsidR="0000013F" w:rsidRPr="0000013F" w14:paraId="309053CF" w14:textId="77777777">
        <w:tc>
          <w:tcPr>
            <w:tcW w:w="6805" w:type="dxa"/>
          </w:tcPr>
          <w:p w14:paraId="4FA565DD" w14:textId="77777777" w:rsidR="000344D5" w:rsidRPr="0000013F" w:rsidRDefault="000344D5">
            <w:pPr>
              <w:jc w:val="both"/>
              <w:rPr>
                <w:rFonts w:ascii="Arial" w:eastAsia="Calibri" w:hAnsi="Arial" w:cs="Arial"/>
                <w:szCs w:val="22"/>
              </w:rPr>
            </w:pPr>
          </w:p>
          <w:p w14:paraId="1741B8DD" w14:textId="77777777" w:rsidR="000344D5" w:rsidRPr="0000013F" w:rsidRDefault="007F5303">
            <w:pPr>
              <w:jc w:val="both"/>
              <w:rPr>
                <w:rFonts w:ascii="Arial" w:eastAsia="Calibri" w:hAnsi="Arial" w:cs="Arial"/>
                <w:szCs w:val="22"/>
              </w:rPr>
            </w:pPr>
            <w:r w:rsidRPr="0000013F">
              <w:rPr>
                <w:rFonts w:ascii="Arial" w:eastAsia="Calibri" w:hAnsi="Arial" w:cs="Arial"/>
                <w:szCs w:val="22"/>
              </w:rPr>
              <w:t>PRICE</w:t>
            </w:r>
          </w:p>
        </w:tc>
        <w:tc>
          <w:tcPr>
            <w:tcW w:w="2268" w:type="dxa"/>
          </w:tcPr>
          <w:p w14:paraId="4F5DA723" w14:textId="77777777" w:rsidR="000344D5" w:rsidRPr="0000013F" w:rsidRDefault="000344D5">
            <w:pPr>
              <w:jc w:val="both"/>
              <w:rPr>
                <w:rFonts w:ascii="Arial" w:eastAsia="Calibri" w:hAnsi="Arial" w:cs="Arial"/>
                <w:szCs w:val="22"/>
              </w:rPr>
            </w:pPr>
          </w:p>
          <w:p w14:paraId="56E1D409" w14:textId="77777777" w:rsidR="000344D5" w:rsidRPr="0000013F" w:rsidRDefault="007F5303">
            <w:pPr>
              <w:jc w:val="both"/>
              <w:rPr>
                <w:rFonts w:ascii="Arial" w:eastAsia="Calibri" w:hAnsi="Arial" w:cs="Arial"/>
                <w:szCs w:val="22"/>
              </w:rPr>
            </w:pPr>
            <w:r w:rsidRPr="0000013F">
              <w:rPr>
                <w:rFonts w:ascii="Arial" w:eastAsia="Calibri" w:hAnsi="Arial" w:cs="Arial"/>
                <w:szCs w:val="22"/>
              </w:rPr>
              <w:t>80</w:t>
            </w:r>
          </w:p>
        </w:tc>
      </w:tr>
      <w:tr w:rsidR="0000013F" w:rsidRPr="0000013F" w14:paraId="1D5DA319" w14:textId="77777777">
        <w:tc>
          <w:tcPr>
            <w:tcW w:w="6805" w:type="dxa"/>
          </w:tcPr>
          <w:p w14:paraId="14FBE9FC" w14:textId="5C662B97" w:rsidR="000344D5" w:rsidRPr="0000013F" w:rsidRDefault="00FF313C">
            <w:pPr>
              <w:jc w:val="both"/>
              <w:rPr>
                <w:rFonts w:ascii="Arial" w:eastAsia="Calibri" w:hAnsi="Arial" w:cs="Arial"/>
                <w:szCs w:val="22"/>
              </w:rPr>
            </w:pPr>
            <w:r w:rsidRPr="0000013F">
              <w:rPr>
                <w:rFonts w:ascii="Arial" w:eastAsia="Calibri" w:hAnsi="Arial" w:cs="Arial"/>
                <w:szCs w:val="22"/>
              </w:rPr>
              <w:t>Specific Goals</w:t>
            </w:r>
          </w:p>
        </w:tc>
        <w:tc>
          <w:tcPr>
            <w:tcW w:w="2268" w:type="dxa"/>
          </w:tcPr>
          <w:p w14:paraId="1F4C2CCF" w14:textId="77777777" w:rsidR="000344D5" w:rsidRPr="0000013F" w:rsidRDefault="000344D5">
            <w:pPr>
              <w:jc w:val="both"/>
              <w:rPr>
                <w:rFonts w:ascii="Arial" w:eastAsia="Calibri" w:hAnsi="Arial" w:cs="Arial"/>
                <w:szCs w:val="22"/>
              </w:rPr>
            </w:pPr>
          </w:p>
          <w:p w14:paraId="485FC6E2" w14:textId="77777777" w:rsidR="000344D5" w:rsidRPr="0000013F" w:rsidRDefault="007F5303">
            <w:pPr>
              <w:jc w:val="both"/>
              <w:rPr>
                <w:rFonts w:ascii="Arial" w:eastAsia="Calibri" w:hAnsi="Arial" w:cs="Arial"/>
                <w:szCs w:val="22"/>
              </w:rPr>
            </w:pPr>
            <w:r w:rsidRPr="0000013F">
              <w:rPr>
                <w:rFonts w:ascii="Arial" w:eastAsia="Calibri" w:hAnsi="Arial" w:cs="Arial"/>
                <w:szCs w:val="22"/>
              </w:rPr>
              <w:t>20</w:t>
            </w:r>
          </w:p>
        </w:tc>
      </w:tr>
      <w:tr w:rsidR="0000013F" w:rsidRPr="0000013F" w14:paraId="0E8BA2AD" w14:textId="77777777">
        <w:tc>
          <w:tcPr>
            <w:tcW w:w="6805" w:type="dxa"/>
          </w:tcPr>
          <w:p w14:paraId="2C46A523" w14:textId="77777777" w:rsidR="000344D5" w:rsidRPr="0000013F" w:rsidRDefault="000344D5">
            <w:pPr>
              <w:jc w:val="both"/>
              <w:rPr>
                <w:rFonts w:ascii="Arial" w:eastAsia="Calibri" w:hAnsi="Arial" w:cs="Arial"/>
                <w:szCs w:val="22"/>
              </w:rPr>
            </w:pPr>
          </w:p>
          <w:p w14:paraId="2D3A0C41" w14:textId="77777777" w:rsidR="000344D5" w:rsidRPr="0000013F" w:rsidRDefault="007F5303">
            <w:pPr>
              <w:jc w:val="both"/>
              <w:rPr>
                <w:rFonts w:ascii="Arial" w:eastAsia="Calibri" w:hAnsi="Arial" w:cs="Arial"/>
                <w:szCs w:val="22"/>
              </w:rPr>
            </w:pPr>
            <w:r w:rsidRPr="0000013F">
              <w:rPr>
                <w:rFonts w:ascii="Arial" w:eastAsia="Calibri" w:hAnsi="Arial" w:cs="Arial"/>
                <w:szCs w:val="22"/>
              </w:rPr>
              <w:t xml:space="preserve">TOTAL </w:t>
            </w:r>
          </w:p>
        </w:tc>
        <w:tc>
          <w:tcPr>
            <w:tcW w:w="2268" w:type="dxa"/>
          </w:tcPr>
          <w:p w14:paraId="26F4D99B" w14:textId="77777777" w:rsidR="000344D5" w:rsidRPr="0000013F" w:rsidRDefault="000344D5">
            <w:pPr>
              <w:jc w:val="both"/>
              <w:rPr>
                <w:rFonts w:ascii="Arial" w:eastAsia="Calibri" w:hAnsi="Arial" w:cs="Arial"/>
                <w:szCs w:val="22"/>
              </w:rPr>
            </w:pPr>
          </w:p>
          <w:p w14:paraId="1A4CC76F" w14:textId="77777777" w:rsidR="000344D5" w:rsidRPr="0000013F" w:rsidRDefault="007F5303">
            <w:pPr>
              <w:jc w:val="both"/>
              <w:rPr>
                <w:rFonts w:ascii="Arial" w:eastAsia="Calibri" w:hAnsi="Arial" w:cs="Arial"/>
                <w:szCs w:val="22"/>
              </w:rPr>
            </w:pPr>
            <w:r w:rsidRPr="0000013F">
              <w:rPr>
                <w:rFonts w:ascii="Arial" w:eastAsia="Calibri" w:hAnsi="Arial" w:cs="Arial"/>
                <w:szCs w:val="22"/>
              </w:rPr>
              <w:t xml:space="preserve">100        </w:t>
            </w:r>
          </w:p>
        </w:tc>
      </w:tr>
    </w:tbl>
    <w:p w14:paraId="1DEC86EA" w14:textId="77777777" w:rsidR="000344D5" w:rsidRPr="0000013F" w:rsidRDefault="000344D5">
      <w:pPr>
        <w:jc w:val="both"/>
        <w:rPr>
          <w:rFonts w:ascii="Arial" w:eastAsia="Calibri" w:hAnsi="Arial" w:cs="Arial"/>
          <w:szCs w:val="22"/>
        </w:rPr>
      </w:pPr>
    </w:p>
    <w:p w14:paraId="16007E1A" w14:textId="77777777" w:rsidR="000344D5" w:rsidRPr="0000013F" w:rsidRDefault="000344D5">
      <w:pPr>
        <w:jc w:val="both"/>
        <w:rPr>
          <w:rFonts w:ascii="Arial" w:eastAsia="Calibri" w:hAnsi="Arial" w:cs="Arial"/>
          <w:szCs w:val="22"/>
        </w:rPr>
      </w:pPr>
    </w:p>
    <w:tbl>
      <w:tblPr>
        <w:tblpPr w:leftFromText="180" w:rightFromText="180" w:vertAnchor="text" w:horzAnchor="page" w:tblpX="1018" w:tblpY="538"/>
        <w:tblOverlap w:val="never"/>
        <w:tblW w:w="0" w:type="auto"/>
        <w:tblLook w:val="04A0" w:firstRow="1" w:lastRow="0" w:firstColumn="1" w:lastColumn="0" w:noHBand="0" w:noVBand="1"/>
      </w:tblPr>
      <w:tblGrid>
        <w:gridCol w:w="1812"/>
        <w:gridCol w:w="5099"/>
        <w:gridCol w:w="1659"/>
      </w:tblGrid>
      <w:tr w:rsidR="0000013F" w:rsidRPr="0000013F" w14:paraId="0CD527D5" w14:textId="77777777" w:rsidTr="004F3555">
        <w:trPr>
          <w:trHeight w:val="460"/>
        </w:trPr>
        <w:tc>
          <w:tcPr>
            <w:tcW w:w="6911" w:type="dxa"/>
            <w:gridSpan w:val="2"/>
            <w:tcBorders>
              <w:top w:val="nil"/>
              <w:left w:val="single" w:sz="8" w:space="0" w:color="000000"/>
              <w:bottom w:val="single" w:sz="8" w:space="0" w:color="000000"/>
              <w:right w:val="single" w:sz="8" w:space="0" w:color="000000"/>
            </w:tcBorders>
            <w:shd w:val="clear" w:color="auto" w:fill="D9D9D9"/>
            <w:vAlign w:val="center"/>
          </w:tcPr>
          <w:p w14:paraId="28067DA7"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PHASE 3: PRICE AND PREFERENTIAL PROCUREMENT POINTS</w:t>
            </w:r>
          </w:p>
        </w:tc>
        <w:tc>
          <w:tcPr>
            <w:tcW w:w="1659" w:type="dxa"/>
            <w:tcBorders>
              <w:top w:val="nil"/>
              <w:left w:val="nil"/>
              <w:bottom w:val="single" w:sz="8" w:space="0" w:color="000000"/>
              <w:right w:val="single" w:sz="8" w:space="0" w:color="000000"/>
            </w:tcBorders>
            <w:shd w:val="clear" w:color="auto" w:fill="D9D9D9"/>
            <w:vAlign w:val="center"/>
          </w:tcPr>
          <w:p w14:paraId="1C0F2A44"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ALLOCATION OF POINTS</w:t>
            </w:r>
          </w:p>
        </w:tc>
      </w:tr>
      <w:tr w:rsidR="0000013F" w:rsidRPr="0000013F" w14:paraId="04A3CEF7" w14:textId="77777777" w:rsidTr="004F3555">
        <w:trPr>
          <w:trHeight w:val="740"/>
        </w:trPr>
        <w:tc>
          <w:tcPr>
            <w:tcW w:w="6911" w:type="dxa"/>
            <w:gridSpan w:val="2"/>
            <w:tcBorders>
              <w:top w:val="single" w:sz="8" w:space="0" w:color="000000"/>
              <w:left w:val="single" w:sz="8" w:space="0" w:color="000000"/>
              <w:bottom w:val="single" w:sz="8" w:space="0" w:color="000000"/>
              <w:right w:val="single" w:sz="8" w:space="0" w:color="000000"/>
            </w:tcBorders>
            <w:vAlign w:val="center"/>
          </w:tcPr>
          <w:p w14:paraId="6865C189"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PRICE</w:t>
            </w:r>
          </w:p>
        </w:tc>
        <w:tc>
          <w:tcPr>
            <w:tcW w:w="1659" w:type="dxa"/>
            <w:tcBorders>
              <w:top w:val="nil"/>
              <w:left w:val="nil"/>
              <w:bottom w:val="single" w:sz="8" w:space="0" w:color="000000"/>
              <w:right w:val="nil"/>
            </w:tcBorders>
            <w:vAlign w:val="center"/>
          </w:tcPr>
          <w:p w14:paraId="22BE9696"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80</w:t>
            </w:r>
          </w:p>
        </w:tc>
      </w:tr>
      <w:tr w:rsidR="0000013F" w:rsidRPr="0000013F" w14:paraId="168D5D7E" w14:textId="77777777" w:rsidTr="004F3555">
        <w:trPr>
          <w:trHeight w:val="360"/>
        </w:trPr>
        <w:tc>
          <w:tcPr>
            <w:tcW w:w="1812" w:type="dxa"/>
            <w:tcBorders>
              <w:top w:val="nil"/>
              <w:left w:val="single" w:sz="8" w:space="0" w:color="000000"/>
              <w:bottom w:val="single" w:sz="8" w:space="0" w:color="000000"/>
              <w:right w:val="single" w:sz="8" w:space="0" w:color="000000"/>
            </w:tcBorders>
            <w:shd w:val="clear" w:color="auto" w:fill="D9D9D9"/>
            <w:vAlign w:val="center"/>
          </w:tcPr>
          <w:p w14:paraId="1B477E5F"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SPECIFIC GOAL 1.</w:t>
            </w:r>
          </w:p>
        </w:tc>
        <w:tc>
          <w:tcPr>
            <w:tcW w:w="5099" w:type="dxa"/>
            <w:tcBorders>
              <w:top w:val="nil"/>
              <w:left w:val="nil"/>
              <w:bottom w:val="single" w:sz="8" w:space="0" w:color="000000"/>
              <w:right w:val="single" w:sz="8" w:space="0" w:color="000000"/>
            </w:tcBorders>
            <w:shd w:val="clear" w:color="auto" w:fill="D9D9D9"/>
            <w:vAlign w:val="center"/>
          </w:tcPr>
          <w:p w14:paraId="20C7D589"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ACHIEVEMENT LEVEL</w:t>
            </w:r>
          </w:p>
        </w:tc>
        <w:tc>
          <w:tcPr>
            <w:tcW w:w="1659" w:type="dxa"/>
            <w:tcBorders>
              <w:top w:val="nil"/>
              <w:left w:val="nil"/>
              <w:bottom w:val="single" w:sz="8" w:space="0" w:color="000000"/>
              <w:right w:val="nil"/>
            </w:tcBorders>
            <w:shd w:val="clear" w:color="auto" w:fill="D9D9D9"/>
            <w:vAlign w:val="center"/>
          </w:tcPr>
          <w:p w14:paraId="2D57A623"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POINTS</w:t>
            </w:r>
          </w:p>
        </w:tc>
      </w:tr>
      <w:tr w:rsidR="0000013F" w:rsidRPr="0000013F" w14:paraId="34C25EFB" w14:textId="77777777" w:rsidTr="004F3555">
        <w:trPr>
          <w:trHeight w:val="300"/>
        </w:trPr>
        <w:tc>
          <w:tcPr>
            <w:tcW w:w="1812" w:type="dxa"/>
            <w:vMerge w:val="restart"/>
            <w:tcBorders>
              <w:top w:val="single" w:sz="8" w:space="0" w:color="000000"/>
              <w:left w:val="single" w:sz="8" w:space="0" w:color="000000"/>
              <w:bottom w:val="single" w:sz="8" w:space="0" w:color="000000"/>
              <w:right w:val="single" w:sz="8" w:space="0" w:color="000000"/>
            </w:tcBorders>
            <w:vAlign w:val="center"/>
          </w:tcPr>
          <w:p w14:paraId="484856E8" w14:textId="77777777" w:rsidR="003A2F5F" w:rsidRPr="0000013F" w:rsidRDefault="003A2F5F" w:rsidP="004F3555">
            <w:pPr>
              <w:spacing w:before="120" w:after="120" w:line="360" w:lineRule="auto"/>
              <w:rPr>
                <w:rFonts w:ascii="Arial" w:hAnsi="Arial" w:cs="Arial"/>
                <w:szCs w:val="22"/>
                <w:lang w:eastAsia="en-ZA"/>
              </w:rPr>
            </w:pPr>
            <w:proofErr w:type="gramStart"/>
            <w:r w:rsidRPr="0000013F">
              <w:rPr>
                <w:rFonts w:ascii="Arial" w:hAnsi="Arial" w:cs="Arial"/>
                <w:szCs w:val="22"/>
                <w:lang w:eastAsia="en-ZA" w:bidi="ar"/>
              </w:rPr>
              <w:t>Persons</w:t>
            </w:r>
            <w:proofErr w:type="gramEnd"/>
            <w:r w:rsidRPr="0000013F">
              <w:rPr>
                <w:rFonts w:ascii="Arial" w:hAnsi="Arial" w:cs="Arial"/>
                <w:szCs w:val="22"/>
                <w:lang w:eastAsia="en-ZA" w:bidi="ar"/>
              </w:rPr>
              <w:t xml:space="preserve"> historically disadvantaged </w:t>
            </w:r>
            <w:proofErr w:type="gramStart"/>
            <w:r w:rsidRPr="0000013F">
              <w:rPr>
                <w:rFonts w:ascii="Arial" w:hAnsi="Arial" w:cs="Arial"/>
                <w:szCs w:val="22"/>
                <w:lang w:eastAsia="en-ZA" w:bidi="ar"/>
              </w:rPr>
              <w:t>on the basis of</w:t>
            </w:r>
            <w:proofErr w:type="gramEnd"/>
            <w:r w:rsidRPr="0000013F">
              <w:rPr>
                <w:rFonts w:ascii="Arial" w:hAnsi="Arial" w:cs="Arial"/>
                <w:szCs w:val="22"/>
                <w:lang w:eastAsia="en-ZA" w:bidi="ar"/>
              </w:rPr>
              <w:t xml:space="preserve"> race</w:t>
            </w:r>
          </w:p>
        </w:tc>
        <w:tc>
          <w:tcPr>
            <w:tcW w:w="5099" w:type="dxa"/>
            <w:tcBorders>
              <w:top w:val="nil"/>
              <w:left w:val="nil"/>
              <w:bottom w:val="single" w:sz="8" w:space="0" w:color="000000"/>
              <w:right w:val="single" w:sz="8" w:space="0" w:color="000000"/>
            </w:tcBorders>
            <w:vAlign w:val="center"/>
          </w:tcPr>
          <w:p w14:paraId="1A3ADB99"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100% Black ownership</w:t>
            </w:r>
          </w:p>
        </w:tc>
        <w:tc>
          <w:tcPr>
            <w:tcW w:w="1659" w:type="dxa"/>
            <w:tcBorders>
              <w:top w:val="nil"/>
              <w:left w:val="nil"/>
              <w:bottom w:val="single" w:sz="8" w:space="0" w:color="000000"/>
              <w:right w:val="nil"/>
            </w:tcBorders>
            <w:vAlign w:val="center"/>
          </w:tcPr>
          <w:p w14:paraId="5F0743D6"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10</w:t>
            </w:r>
          </w:p>
        </w:tc>
      </w:tr>
      <w:tr w:rsidR="0000013F" w:rsidRPr="0000013F" w14:paraId="40F57631"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1FC28ECA"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05EC996D"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75% - 99% Black ownership</w:t>
            </w:r>
          </w:p>
        </w:tc>
        <w:tc>
          <w:tcPr>
            <w:tcW w:w="1659" w:type="dxa"/>
            <w:tcBorders>
              <w:top w:val="nil"/>
              <w:left w:val="nil"/>
              <w:bottom w:val="single" w:sz="8" w:space="0" w:color="000000"/>
              <w:right w:val="nil"/>
            </w:tcBorders>
            <w:vAlign w:val="center"/>
          </w:tcPr>
          <w:p w14:paraId="60C6AD5B"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8</w:t>
            </w:r>
          </w:p>
        </w:tc>
      </w:tr>
      <w:tr w:rsidR="0000013F" w:rsidRPr="0000013F" w14:paraId="46B99182"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23C4127D"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34061356"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60% - 74% Black ownership</w:t>
            </w:r>
          </w:p>
        </w:tc>
        <w:tc>
          <w:tcPr>
            <w:tcW w:w="1659" w:type="dxa"/>
            <w:tcBorders>
              <w:top w:val="nil"/>
              <w:left w:val="nil"/>
              <w:bottom w:val="single" w:sz="8" w:space="0" w:color="000000"/>
              <w:right w:val="nil"/>
            </w:tcBorders>
            <w:vAlign w:val="center"/>
          </w:tcPr>
          <w:p w14:paraId="6820A07C"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6</w:t>
            </w:r>
          </w:p>
        </w:tc>
      </w:tr>
      <w:tr w:rsidR="0000013F" w:rsidRPr="0000013F" w14:paraId="042CBD04"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5810079C"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7A00CE46"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50% - 51% Black ownership</w:t>
            </w:r>
          </w:p>
        </w:tc>
        <w:tc>
          <w:tcPr>
            <w:tcW w:w="1659" w:type="dxa"/>
            <w:tcBorders>
              <w:top w:val="nil"/>
              <w:left w:val="nil"/>
              <w:bottom w:val="single" w:sz="8" w:space="0" w:color="000000"/>
              <w:right w:val="nil"/>
            </w:tcBorders>
            <w:vAlign w:val="center"/>
          </w:tcPr>
          <w:p w14:paraId="0BF65522"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3</w:t>
            </w:r>
          </w:p>
        </w:tc>
      </w:tr>
      <w:tr w:rsidR="0000013F" w:rsidRPr="0000013F" w14:paraId="7E8C6B7A"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435BF6C1"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3A161BB6"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Below 50% Black ownership</w:t>
            </w:r>
          </w:p>
        </w:tc>
        <w:tc>
          <w:tcPr>
            <w:tcW w:w="1659" w:type="dxa"/>
            <w:tcBorders>
              <w:top w:val="nil"/>
              <w:left w:val="nil"/>
              <w:bottom w:val="single" w:sz="8" w:space="0" w:color="000000"/>
              <w:right w:val="nil"/>
            </w:tcBorders>
            <w:vAlign w:val="center"/>
          </w:tcPr>
          <w:p w14:paraId="7D31E789"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0</w:t>
            </w:r>
          </w:p>
        </w:tc>
      </w:tr>
      <w:tr w:rsidR="0000013F" w:rsidRPr="0000013F" w14:paraId="1C72F807" w14:textId="77777777" w:rsidTr="004F3555">
        <w:trPr>
          <w:trHeight w:val="280"/>
        </w:trPr>
        <w:tc>
          <w:tcPr>
            <w:tcW w:w="6911" w:type="dxa"/>
            <w:gridSpan w:val="2"/>
            <w:tcBorders>
              <w:top w:val="single" w:sz="8" w:space="0" w:color="000000"/>
              <w:left w:val="single" w:sz="8" w:space="0" w:color="000000"/>
              <w:bottom w:val="single" w:sz="8" w:space="0" w:color="000000"/>
              <w:right w:val="single" w:sz="8" w:space="0" w:color="000000"/>
            </w:tcBorders>
            <w:vAlign w:val="center"/>
          </w:tcPr>
          <w:p w14:paraId="6C041922" w14:textId="41690CC2"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Total points</w:t>
            </w:r>
          </w:p>
        </w:tc>
        <w:tc>
          <w:tcPr>
            <w:tcW w:w="1659" w:type="dxa"/>
            <w:tcBorders>
              <w:top w:val="nil"/>
              <w:left w:val="nil"/>
              <w:bottom w:val="single" w:sz="8" w:space="0" w:color="000000"/>
              <w:right w:val="nil"/>
            </w:tcBorders>
            <w:vAlign w:val="center"/>
          </w:tcPr>
          <w:p w14:paraId="74452A41"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10</w:t>
            </w:r>
          </w:p>
        </w:tc>
      </w:tr>
      <w:tr w:rsidR="0000013F" w:rsidRPr="0000013F" w14:paraId="6BB91C9E" w14:textId="77777777" w:rsidTr="004F3555">
        <w:trPr>
          <w:trHeight w:val="320"/>
        </w:trPr>
        <w:tc>
          <w:tcPr>
            <w:tcW w:w="1812" w:type="dxa"/>
            <w:tcBorders>
              <w:top w:val="nil"/>
              <w:left w:val="single" w:sz="8" w:space="0" w:color="000000"/>
              <w:bottom w:val="single" w:sz="8" w:space="0" w:color="000000"/>
              <w:right w:val="single" w:sz="8" w:space="0" w:color="000000"/>
            </w:tcBorders>
            <w:shd w:val="clear" w:color="auto" w:fill="D9D9D9"/>
            <w:vAlign w:val="center"/>
          </w:tcPr>
          <w:p w14:paraId="01A1D420"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SPECIFIC GOAL 2.</w:t>
            </w:r>
          </w:p>
        </w:tc>
        <w:tc>
          <w:tcPr>
            <w:tcW w:w="5099" w:type="dxa"/>
            <w:tcBorders>
              <w:top w:val="nil"/>
              <w:left w:val="single" w:sz="8" w:space="0" w:color="000000"/>
              <w:bottom w:val="single" w:sz="8" w:space="0" w:color="000000"/>
              <w:right w:val="single" w:sz="8" w:space="0" w:color="000000"/>
            </w:tcBorders>
            <w:shd w:val="clear" w:color="auto" w:fill="D9D9D9"/>
            <w:vAlign w:val="center"/>
          </w:tcPr>
          <w:p w14:paraId="38539037"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ACHIEVEMENT LEVEL</w:t>
            </w:r>
          </w:p>
        </w:tc>
        <w:tc>
          <w:tcPr>
            <w:tcW w:w="1659" w:type="dxa"/>
            <w:tcBorders>
              <w:top w:val="nil"/>
              <w:left w:val="nil"/>
              <w:bottom w:val="single" w:sz="8" w:space="0" w:color="000000"/>
              <w:right w:val="nil"/>
            </w:tcBorders>
            <w:shd w:val="clear" w:color="auto" w:fill="D9D9D9"/>
            <w:vAlign w:val="center"/>
          </w:tcPr>
          <w:p w14:paraId="78D0577C"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POINTS</w:t>
            </w:r>
          </w:p>
        </w:tc>
      </w:tr>
      <w:tr w:rsidR="0000013F" w:rsidRPr="0000013F" w14:paraId="65E4C25D" w14:textId="77777777" w:rsidTr="004F3555">
        <w:trPr>
          <w:trHeight w:val="290"/>
        </w:trPr>
        <w:tc>
          <w:tcPr>
            <w:tcW w:w="1812" w:type="dxa"/>
            <w:vMerge w:val="restart"/>
            <w:tcBorders>
              <w:top w:val="single" w:sz="8" w:space="0" w:color="000000"/>
              <w:left w:val="single" w:sz="8" w:space="0" w:color="000000"/>
              <w:bottom w:val="single" w:sz="8" w:space="0" w:color="000000"/>
              <w:right w:val="single" w:sz="8" w:space="0" w:color="000000"/>
            </w:tcBorders>
            <w:vAlign w:val="center"/>
          </w:tcPr>
          <w:p w14:paraId="378BBAE2" w14:textId="77777777" w:rsidR="003A2F5F" w:rsidRPr="0000013F" w:rsidRDefault="003A2F5F" w:rsidP="004F3555">
            <w:pPr>
              <w:spacing w:before="120" w:after="120" w:line="360" w:lineRule="auto"/>
              <w:rPr>
                <w:rFonts w:ascii="Arial" w:hAnsi="Arial" w:cs="Arial"/>
                <w:szCs w:val="22"/>
                <w:lang w:eastAsia="en-ZA"/>
              </w:rPr>
            </w:pPr>
            <w:proofErr w:type="gramStart"/>
            <w:r w:rsidRPr="0000013F">
              <w:rPr>
                <w:rFonts w:ascii="Arial" w:hAnsi="Arial" w:cs="Arial"/>
                <w:szCs w:val="22"/>
                <w:lang w:eastAsia="en-ZA" w:bidi="ar"/>
              </w:rPr>
              <w:t>Persons</w:t>
            </w:r>
            <w:proofErr w:type="gramEnd"/>
            <w:r w:rsidRPr="0000013F">
              <w:rPr>
                <w:rFonts w:ascii="Arial" w:hAnsi="Arial" w:cs="Arial"/>
                <w:szCs w:val="22"/>
                <w:lang w:eastAsia="en-ZA" w:bidi="ar"/>
              </w:rPr>
              <w:t xml:space="preserve"> historically disadvantaged based on disability</w:t>
            </w:r>
          </w:p>
        </w:tc>
        <w:tc>
          <w:tcPr>
            <w:tcW w:w="5099" w:type="dxa"/>
            <w:tcBorders>
              <w:top w:val="nil"/>
              <w:left w:val="nil"/>
              <w:bottom w:val="single" w:sz="8" w:space="0" w:color="000000"/>
              <w:right w:val="single" w:sz="8" w:space="0" w:color="000000"/>
            </w:tcBorders>
            <w:vAlign w:val="center"/>
          </w:tcPr>
          <w:p w14:paraId="068D2FB8" w14:textId="77777777" w:rsidR="003A2F5F" w:rsidRPr="0000013F" w:rsidRDefault="003A2F5F" w:rsidP="004F3555">
            <w:pPr>
              <w:spacing w:before="120" w:after="120" w:line="360" w:lineRule="auto"/>
              <w:rPr>
                <w:rFonts w:ascii="Arial" w:hAnsi="Arial" w:cs="Arial"/>
                <w:szCs w:val="22"/>
                <w:lang w:eastAsia="en-ZA"/>
              </w:rPr>
            </w:pPr>
            <w:proofErr w:type="gramStart"/>
            <w:r w:rsidRPr="0000013F">
              <w:rPr>
                <w:rFonts w:ascii="Arial" w:hAnsi="Arial" w:cs="Arial"/>
                <w:szCs w:val="22"/>
                <w:lang w:eastAsia="en-ZA" w:bidi="ar"/>
              </w:rPr>
              <w:t>100 %</w:t>
            </w:r>
            <w:proofErr w:type="gramEnd"/>
            <w:r w:rsidRPr="0000013F">
              <w:rPr>
                <w:rFonts w:ascii="Arial" w:hAnsi="Arial" w:cs="Arial"/>
                <w:szCs w:val="22"/>
                <w:lang w:eastAsia="en-ZA" w:bidi="ar"/>
              </w:rPr>
              <w:t xml:space="preserve"> owned by </w:t>
            </w:r>
            <w:proofErr w:type="gramStart"/>
            <w:r w:rsidRPr="0000013F">
              <w:rPr>
                <w:rFonts w:ascii="Arial" w:hAnsi="Arial" w:cs="Arial"/>
                <w:szCs w:val="22"/>
                <w:lang w:eastAsia="en-ZA" w:bidi="ar"/>
              </w:rPr>
              <w:t>persons</w:t>
            </w:r>
            <w:proofErr w:type="gramEnd"/>
            <w:r w:rsidRPr="0000013F">
              <w:rPr>
                <w:rFonts w:ascii="Arial" w:hAnsi="Arial" w:cs="Arial"/>
                <w:szCs w:val="22"/>
                <w:lang w:eastAsia="en-ZA" w:bidi="ar"/>
              </w:rPr>
              <w:t xml:space="preserve"> living with disabilities</w:t>
            </w:r>
          </w:p>
        </w:tc>
        <w:tc>
          <w:tcPr>
            <w:tcW w:w="1659" w:type="dxa"/>
            <w:tcBorders>
              <w:top w:val="nil"/>
              <w:left w:val="nil"/>
              <w:bottom w:val="single" w:sz="8" w:space="0" w:color="000000"/>
              <w:right w:val="nil"/>
            </w:tcBorders>
            <w:vAlign w:val="center"/>
          </w:tcPr>
          <w:p w14:paraId="716C617C"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5</w:t>
            </w:r>
          </w:p>
        </w:tc>
      </w:tr>
      <w:tr w:rsidR="0000013F" w:rsidRPr="0000013F" w14:paraId="4ED5AAEC"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14014E6B"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112A102D"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 xml:space="preserve">75% - </w:t>
            </w:r>
            <w:proofErr w:type="gramStart"/>
            <w:r w:rsidRPr="0000013F">
              <w:rPr>
                <w:rFonts w:ascii="Arial" w:hAnsi="Arial" w:cs="Arial"/>
                <w:szCs w:val="22"/>
                <w:lang w:eastAsia="en-ZA" w:bidi="ar"/>
              </w:rPr>
              <w:t>99 %</w:t>
            </w:r>
            <w:proofErr w:type="gramEnd"/>
            <w:r w:rsidRPr="0000013F">
              <w:rPr>
                <w:rFonts w:ascii="Arial" w:hAnsi="Arial" w:cs="Arial"/>
                <w:szCs w:val="22"/>
                <w:lang w:eastAsia="en-ZA" w:bidi="ar"/>
              </w:rPr>
              <w:t xml:space="preserve"> owned by </w:t>
            </w:r>
            <w:proofErr w:type="gramStart"/>
            <w:r w:rsidRPr="0000013F">
              <w:rPr>
                <w:rFonts w:ascii="Arial" w:hAnsi="Arial" w:cs="Arial"/>
                <w:szCs w:val="22"/>
                <w:lang w:eastAsia="en-ZA" w:bidi="ar"/>
              </w:rPr>
              <w:t>persons</w:t>
            </w:r>
            <w:proofErr w:type="gramEnd"/>
            <w:r w:rsidRPr="0000013F">
              <w:rPr>
                <w:rFonts w:ascii="Arial" w:hAnsi="Arial" w:cs="Arial"/>
                <w:szCs w:val="22"/>
                <w:lang w:eastAsia="en-ZA" w:bidi="ar"/>
              </w:rPr>
              <w:t xml:space="preserve"> living with disabilities</w:t>
            </w:r>
          </w:p>
        </w:tc>
        <w:tc>
          <w:tcPr>
            <w:tcW w:w="1659" w:type="dxa"/>
            <w:tcBorders>
              <w:top w:val="nil"/>
              <w:left w:val="nil"/>
              <w:bottom w:val="single" w:sz="8" w:space="0" w:color="000000"/>
              <w:right w:val="nil"/>
            </w:tcBorders>
            <w:vAlign w:val="center"/>
          </w:tcPr>
          <w:p w14:paraId="15BB55C2"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3</w:t>
            </w:r>
          </w:p>
        </w:tc>
      </w:tr>
      <w:tr w:rsidR="0000013F" w:rsidRPr="0000013F" w14:paraId="0AC01E34"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760B0975"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2076B2A9"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 xml:space="preserve">60% - 74% owned by </w:t>
            </w:r>
            <w:proofErr w:type="gramStart"/>
            <w:r w:rsidRPr="0000013F">
              <w:rPr>
                <w:rFonts w:ascii="Arial" w:hAnsi="Arial" w:cs="Arial"/>
                <w:szCs w:val="22"/>
                <w:lang w:eastAsia="en-ZA" w:bidi="ar"/>
              </w:rPr>
              <w:t>persons</w:t>
            </w:r>
            <w:proofErr w:type="gramEnd"/>
            <w:r w:rsidRPr="0000013F">
              <w:rPr>
                <w:rFonts w:ascii="Arial" w:hAnsi="Arial" w:cs="Arial"/>
                <w:szCs w:val="22"/>
                <w:lang w:eastAsia="en-ZA" w:bidi="ar"/>
              </w:rPr>
              <w:t xml:space="preserve"> living with disabilities</w:t>
            </w:r>
          </w:p>
        </w:tc>
        <w:tc>
          <w:tcPr>
            <w:tcW w:w="1659" w:type="dxa"/>
            <w:tcBorders>
              <w:top w:val="nil"/>
              <w:left w:val="nil"/>
              <w:bottom w:val="single" w:sz="8" w:space="0" w:color="000000"/>
              <w:right w:val="nil"/>
            </w:tcBorders>
            <w:vAlign w:val="center"/>
          </w:tcPr>
          <w:p w14:paraId="04B0B944"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2</w:t>
            </w:r>
          </w:p>
        </w:tc>
      </w:tr>
      <w:tr w:rsidR="0000013F" w:rsidRPr="0000013F" w14:paraId="7A22BCF9"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075362B9"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24FEFEAB"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 xml:space="preserve">51% - 59% owned by </w:t>
            </w:r>
            <w:proofErr w:type="gramStart"/>
            <w:r w:rsidRPr="0000013F">
              <w:rPr>
                <w:rFonts w:ascii="Arial" w:hAnsi="Arial" w:cs="Arial"/>
                <w:szCs w:val="22"/>
                <w:lang w:eastAsia="en-ZA" w:bidi="ar"/>
              </w:rPr>
              <w:t>persons</w:t>
            </w:r>
            <w:proofErr w:type="gramEnd"/>
            <w:r w:rsidRPr="0000013F">
              <w:rPr>
                <w:rFonts w:ascii="Arial" w:hAnsi="Arial" w:cs="Arial"/>
                <w:szCs w:val="22"/>
                <w:lang w:eastAsia="en-ZA" w:bidi="ar"/>
              </w:rPr>
              <w:t xml:space="preserve"> living with disabilities</w:t>
            </w:r>
          </w:p>
        </w:tc>
        <w:tc>
          <w:tcPr>
            <w:tcW w:w="1659" w:type="dxa"/>
            <w:tcBorders>
              <w:top w:val="nil"/>
              <w:left w:val="nil"/>
              <w:bottom w:val="single" w:sz="8" w:space="0" w:color="000000"/>
              <w:right w:val="nil"/>
            </w:tcBorders>
            <w:vAlign w:val="center"/>
          </w:tcPr>
          <w:p w14:paraId="657CA715"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1</w:t>
            </w:r>
          </w:p>
        </w:tc>
      </w:tr>
      <w:tr w:rsidR="0000013F" w:rsidRPr="0000013F" w14:paraId="67ADF8B2"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21B88F53"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405F2829"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 xml:space="preserve">Below </w:t>
            </w:r>
            <w:proofErr w:type="gramStart"/>
            <w:r w:rsidRPr="0000013F">
              <w:rPr>
                <w:rFonts w:ascii="Arial" w:hAnsi="Arial" w:cs="Arial"/>
                <w:szCs w:val="22"/>
                <w:lang w:eastAsia="en-ZA" w:bidi="ar"/>
              </w:rPr>
              <w:t>50 %</w:t>
            </w:r>
            <w:proofErr w:type="gramEnd"/>
            <w:r w:rsidRPr="0000013F">
              <w:rPr>
                <w:rFonts w:ascii="Arial" w:hAnsi="Arial" w:cs="Arial"/>
                <w:szCs w:val="22"/>
                <w:lang w:eastAsia="en-ZA" w:bidi="ar"/>
              </w:rPr>
              <w:t xml:space="preserve"> owned by </w:t>
            </w:r>
            <w:proofErr w:type="gramStart"/>
            <w:r w:rsidRPr="0000013F">
              <w:rPr>
                <w:rFonts w:ascii="Arial" w:hAnsi="Arial" w:cs="Arial"/>
                <w:szCs w:val="22"/>
                <w:lang w:eastAsia="en-ZA" w:bidi="ar"/>
              </w:rPr>
              <w:t>persons</w:t>
            </w:r>
            <w:proofErr w:type="gramEnd"/>
            <w:r w:rsidRPr="0000013F">
              <w:rPr>
                <w:rFonts w:ascii="Arial" w:hAnsi="Arial" w:cs="Arial"/>
                <w:szCs w:val="22"/>
                <w:lang w:eastAsia="en-ZA" w:bidi="ar"/>
              </w:rPr>
              <w:t xml:space="preserve"> living with disabilities</w:t>
            </w:r>
          </w:p>
        </w:tc>
        <w:tc>
          <w:tcPr>
            <w:tcW w:w="1659" w:type="dxa"/>
            <w:tcBorders>
              <w:top w:val="nil"/>
              <w:left w:val="nil"/>
              <w:bottom w:val="single" w:sz="8" w:space="0" w:color="000000"/>
              <w:right w:val="nil"/>
            </w:tcBorders>
            <w:vAlign w:val="center"/>
          </w:tcPr>
          <w:p w14:paraId="1D9491E6"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0</w:t>
            </w:r>
          </w:p>
        </w:tc>
      </w:tr>
      <w:tr w:rsidR="0000013F" w:rsidRPr="0000013F" w14:paraId="39E94C2A" w14:textId="77777777" w:rsidTr="004F3555">
        <w:trPr>
          <w:trHeight w:val="280"/>
        </w:trPr>
        <w:tc>
          <w:tcPr>
            <w:tcW w:w="6911" w:type="dxa"/>
            <w:gridSpan w:val="2"/>
            <w:tcBorders>
              <w:top w:val="single" w:sz="8" w:space="0" w:color="000000"/>
              <w:left w:val="single" w:sz="8" w:space="0" w:color="000000"/>
              <w:bottom w:val="single" w:sz="8" w:space="0" w:color="000000"/>
              <w:right w:val="single" w:sz="8" w:space="0" w:color="000000"/>
            </w:tcBorders>
          </w:tcPr>
          <w:p w14:paraId="182AC432"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Total points</w:t>
            </w:r>
          </w:p>
        </w:tc>
        <w:tc>
          <w:tcPr>
            <w:tcW w:w="1659" w:type="dxa"/>
            <w:tcBorders>
              <w:top w:val="nil"/>
              <w:left w:val="nil"/>
              <w:bottom w:val="single" w:sz="8" w:space="0" w:color="000000"/>
              <w:right w:val="nil"/>
            </w:tcBorders>
            <w:vAlign w:val="center"/>
          </w:tcPr>
          <w:p w14:paraId="3BB56B7C"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5</w:t>
            </w:r>
          </w:p>
        </w:tc>
      </w:tr>
      <w:tr w:rsidR="0000013F" w:rsidRPr="0000013F" w14:paraId="238FE08A" w14:textId="77777777" w:rsidTr="004F3555">
        <w:trPr>
          <w:trHeight w:val="320"/>
        </w:trPr>
        <w:tc>
          <w:tcPr>
            <w:tcW w:w="1812" w:type="dxa"/>
            <w:tcBorders>
              <w:top w:val="nil"/>
              <w:left w:val="single" w:sz="8" w:space="0" w:color="000000"/>
              <w:bottom w:val="single" w:sz="8" w:space="0" w:color="000000"/>
              <w:right w:val="single" w:sz="8" w:space="0" w:color="000000"/>
            </w:tcBorders>
            <w:shd w:val="clear" w:color="auto" w:fill="D0D0D0"/>
            <w:vAlign w:val="center"/>
          </w:tcPr>
          <w:p w14:paraId="461BB21C"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SPECIFIC GOAL 3.</w:t>
            </w:r>
          </w:p>
        </w:tc>
        <w:tc>
          <w:tcPr>
            <w:tcW w:w="5099" w:type="dxa"/>
            <w:tcBorders>
              <w:top w:val="nil"/>
              <w:left w:val="single" w:sz="8" w:space="0" w:color="000000"/>
              <w:bottom w:val="single" w:sz="8" w:space="0" w:color="000000"/>
              <w:right w:val="single" w:sz="8" w:space="0" w:color="000000"/>
            </w:tcBorders>
            <w:shd w:val="clear" w:color="auto" w:fill="D0D0D0"/>
            <w:vAlign w:val="center"/>
          </w:tcPr>
          <w:p w14:paraId="2F8CC79F"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ACHIEVEMENT LEVEL</w:t>
            </w:r>
          </w:p>
        </w:tc>
        <w:tc>
          <w:tcPr>
            <w:tcW w:w="1659" w:type="dxa"/>
            <w:tcBorders>
              <w:top w:val="nil"/>
              <w:left w:val="single" w:sz="8" w:space="0" w:color="000000"/>
              <w:bottom w:val="single" w:sz="8" w:space="0" w:color="000000"/>
              <w:right w:val="single" w:sz="8" w:space="0" w:color="000000"/>
            </w:tcBorders>
            <w:shd w:val="clear" w:color="auto" w:fill="D0D0D0"/>
            <w:vAlign w:val="center"/>
          </w:tcPr>
          <w:p w14:paraId="46D2E45F"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POINTS</w:t>
            </w:r>
          </w:p>
        </w:tc>
      </w:tr>
      <w:tr w:rsidR="0000013F" w:rsidRPr="0000013F" w14:paraId="140EA2D7" w14:textId="77777777" w:rsidTr="004F3555">
        <w:trPr>
          <w:trHeight w:val="270"/>
        </w:trPr>
        <w:tc>
          <w:tcPr>
            <w:tcW w:w="1812" w:type="dxa"/>
            <w:vMerge w:val="restart"/>
            <w:tcBorders>
              <w:top w:val="single" w:sz="8" w:space="0" w:color="000000"/>
              <w:left w:val="single" w:sz="8" w:space="0" w:color="000000"/>
              <w:bottom w:val="single" w:sz="8" w:space="0" w:color="000000"/>
              <w:right w:val="single" w:sz="8" w:space="0" w:color="000000"/>
            </w:tcBorders>
            <w:vAlign w:val="center"/>
          </w:tcPr>
          <w:p w14:paraId="61A5C14F" w14:textId="77777777" w:rsidR="003A2F5F" w:rsidRPr="0000013F" w:rsidRDefault="003A2F5F" w:rsidP="004F3555">
            <w:pPr>
              <w:spacing w:before="120" w:after="120" w:line="360" w:lineRule="auto"/>
              <w:rPr>
                <w:rFonts w:ascii="Arial" w:hAnsi="Arial" w:cs="Arial"/>
                <w:szCs w:val="22"/>
                <w:lang w:eastAsia="en-ZA"/>
              </w:rPr>
            </w:pPr>
            <w:proofErr w:type="gramStart"/>
            <w:r w:rsidRPr="0000013F">
              <w:rPr>
                <w:rFonts w:ascii="Arial" w:hAnsi="Arial" w:cs="Arial"/>
                <w:szCs w:val="22"/>
                <w:lang w:eastAsia="en-ZA" w:bidi="ar"/>
              </w:rPr>
              <w:t>Persons</w:t>
            </w:r>
            <w:proofErr w:type="gramEnd"/>
            <w:r w:rsidRPr="0000013F">
              <w:rPr>
                <w:rFonts w:ascii="Arial" w:hAnsi="Arial" w:cs="Arial"/>
                <w:szCs w:val="22"/>
                <w:lang w:eastAsia="en-ZA" w:bidi="ar"/>
              </w:rPr>
              <w:t xml:space="preserve"> historically disadvantaged based on gender</w:t>
            </w:r>
          </w:p>
        </w:tc>
        <w:tc>
          <w:tcPr>
            <w:tcW w:w="5099" w:type="dxa"/>
            <w:tcBorders>
              <w:top w:val="nil"/>
              <w:left w:val="nil"/>
              <w:bottom w:val="single" w:sz="8" w:space="0" w:color="000000"/>
              <w:right w:val="single" w:sz="8" w:space="0" w:color="000000"/>
            </w:tcBorders>
            <w:vAlign w:val="center"/>
          </w:tcPr>
          <w:p w14:paraId="2EF5CFDD"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100% Woman ownership</w:t>
            </w:r>
          </w:p>
        </w:tc>
        <w:tc>
          <w:tcPr>
            <w:tcW w:w="1659" w:type="dxa"/>
            <w:tcBorders>
              <w:top w:val="nil"/>
              <w:left w:val="nil"/>
              <w:bottom w:val="single" w:sz="8" w:space="0" w:color="000000"/>
              <w:right w:val="nil"/>
            </w:tcBorders>
            <w:vAlign w:val="center"/>
          </w:tcPr>
          <w:p w14:paraId="273414CC"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5</w:t>
            </w:r>
          </w:p>
        </w:tc>
      </w:tr>
      <w:tr w:rsidR="0000013F" w:rsidRPr="0000013F" w14:paraId="21097F83"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1089C596"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106DB6CE"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99% - 75% Woman ownership</w:t>
            </w:r>
          </w:p>
        </w:tc>
        <w:tc>
          <w:tcPr>
            <w:tcW w:w="1659" w:type="dxa"/>
            <w:tcBorders>
              <w:top w:val="nil"/>
              <w:left w:val="nil"/>
              <w:bottom w:val="single" w:sz="8" w:space="0" w:color="000000"/>
              <w:right w:val="nil"/>
            </w:tcBorders>
            <w:vAlign w:val="center"/>
          </w:tcPr>
          <w:p w14:paraId="5C0AAFDC"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3</w:t>
            </w:r>
          </w:p>
        </w:tc>
      </w:tr>
      <w:tr w:rsidR="0000013F" w:rsidRPr="0000013F" w14:paraId="60B65DB4"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046D9059"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7A474BF1"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74 % - 60% Woman ownership</w:t>
            </w:r>
          </w:p>
        </w:tc>
        <w:tc>
          <w:tcPr>
            <w:tcW w:w="1659" w:type="dxa"/>
            <w:tcBorders>
              <w:top w:val="nil"/>
              <w:left w:val="nil"/>
              <w:bottom w:val="single" w:sz="8" w:space="0" w:color="000000"/>
              <w:right w:val="nil"/>
            </w:tcBorders>
            <w:vAlign w:val="center"/>
          </w:tcPr>
          <w:p w14:paraId="1C3963CD"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2</w:t>
            </w:r>
          </w:p>
        </w:tc>
      </w:tr>
      <w:tr w:rsidR="0000013F" w:rsidRPr="0000013F" w14:paraId="46EFF841"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4F359F00"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5721B052"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50 % - 51% Woman ownership</w:t>
            </w:r>
          </w:p>
        </w:tc>
        <w:tc>
          <w:tcPr>
            <w:tcW w:w="1659" w:type="dxa"/>
            <w:tcBorders>
              <w:top w:val="nil"/>
              <w:left w:val="nil"/>
              <w:bottom w:val="single" w:sz="8" w:space="0" w:color="000000"/>
              <w:right w:val="nil"/>
            </w:tcBorders>
            <w:vAlign w:val="center"/>
          </w:tcPr>
          <w:p w14:paraId="42761427"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1</w:t>
            </w:r>
          </w:p>
        </w:tc>
      </w:tr>
      <w:tr w:rsidR="0000013F" w:rsidRPr="0000013F" w14:paraId="4E531145" w14:textId="77777777" w:rsidTr="004F3555">
        <w:trPr>
          <w:trHeight w:val="290"/>
        </w:trPr>
        <w:tc>
          <w:tcPr>
            <w:tcW w:w="1812" w:type="dxa"/>
            <w:vMerge/>
            <w:tcBorders>
              <w:top w:val="single" w:sz="8" w:space="0" w:color="000000"/>
              <w:left w:val="single" w:sz="8" w:space="0" w:color="000000"/>
              <w:bottom w:val="single" w:sz="8" w:space="0" w:color="000000"/>
              <w:right w:val="single" w:sz="8" w:space="0" w:color="000000"/>
            </w:tcBorders>
            <w:vAlign w:val="center"/>
          </w:tcPr>
          <w:p w14:paraId="7F13B884" w14:textId="77777777" w:rsidR="003A2F5F" w:rsidRPr="0000013F" w:rsidRDefault="003A2F5F" w:rsidP="004F3555">
            <w:pPr>
              <w:spacing w:before="120" w:after="120" w:line="360" w:lineRule="auto"/>
              <w:rPr>
                <w:rFonts w:ascii="Arial" w:hAnsi="Arial" w:cs="Arial"/>
                <w:szCs w:val="22"/>
                <w:lang w:eastAsia="en-ZA"/>
              </w:rPr>
            </w:pPr>
          </w:p>
        </w:tc>
        <w:tc>
          <w:tcPr>
            <w:tcW w:w="5099" w:type="dxa"/>
            <w:tcBorders>
              <w:top w:val="nil"/>
              <w:left w:val="nil"/>
              <w:bottom w:val="single" w:sz="8" w:space="0" w:color="000000"/>
              <w:right w:val="single" w:sz="8" w:space="0" w:color="000000"/>
            </w:tcBorders>
            <w:vAlign w:val="center"/>
          </w:tcPr>
          <w:p w14:paraId="329A972A"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Below 50 % Woman ownership</w:t>
            </w:r>
          </w:p>
        </w:tc>
        <w:tc>
          <w:tcPr>
            <w:tcW w:w="1659" w:type="dxa"/>
            <w:tcBorders>
              <w:top w:val="nil"/>
              <w:left w:val="nil"/>
              <w:bottom w:val="single" w:sz="8" w:space="0" w:color="000000"/>
              <w:right w:val="nil"/>
            </w:tcBorders>
            <w:vAlign w:val="center"/>
          </w:tcPr>
          <w:p w14:paraId="6FA5FFCB"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0</w:t>
            </w:r>
          </w:p>
        </w:tc>
      </w:tr>
      <w:tr w:rsidR="0000013F" w:rsidRPr="0000013F" w14:paraId="3A8DE86A" w14:textId="77777777" w:rsidTr="004F3555">
        <w:trPr>
          <w:trHeight w:val="280"/>
        </w:trPr>
        <w:tc>
          <w:tcPr>
            <w:tcW w:w="6911" w:type="dxa"/>
            <w:gridSpan w:val="2"/>
            <w:tcBorders>
              <w:top w:val="single" w:sz="8" w:space="0" w:color="000000"/>
              <w:left w:val="single" w:sz="8" w:space="0" w:color="000000"/>
              <w:bottom w:val="single" w:sz="8" w:space="0" w:color="000000"/>
              <w:right w:val="single" w:sz="8" w:space="0" w:color="000000"/>
            </w:tcBorders>
            <w:vAlign w:val="center"/>
          </w:tcPr>
          <w:p w14:paraId="63CA6E17"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Total points</w:t>
            </w:r>
          </w:p>
        </w:tc>
        <w:tc>
          <w:tcPr>
            <w:tcW w:w="1659" w:type="dxa"/>
            <w:tcBorders>
              <w:top w:val="nil"/>
              <w:left w:val="nil"/>
              <w:bottom w:val="single" w:sz="8" w:space="0" w:color="000000"/>
              <w:right w:val="nil"/>
            </w:tcBorders>
            <w:vAlign w:val="center"/>
          </w:tcPr>
          <w:p w14:paraId="67EE4304"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5</w:t>
            </w:r>
          </w:p>
        </w:tc>
      </w:tr>
      <w:tr w:rsidR="0000013F" w:rsidRPr="0000013F" w14:paraId="2EA3B8A7" w14:textId="77777777" w:rsidTr="004F3555">
        <w:trPr>
          <w:trHeight w:val="280"/>
        </w:trPr>
        <w:tc>
          <w:tcPr>
            <w:tcW w:w="6911" w:type="dxa"/>
            <w:gridSpan w:val="2"/>
            <w:tcBorders>
              <w:top w:val="single" w:sz="8" w:space="0" w:color="000000"/>
              <w:left w:val="single" w:sz="8" w:space="0" w:color="000000"/>
              <w:bottom w:val="single" w:sz="8" w:space="0" w:color="000000"/>
              <w:right w:val="single" w:sz="8" w:space="0" w:color="000000"/>
            </w:tcBorders>
            <w:shd w:val="clear" w:color="auto" w:fill="D0D0D0"/>
            <w:vAlign w:val="center"/>
          </w:tcPr>
          <w:p w14:paraId="7119FCED"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GRAND TOTAL - PRICE &amp; PREFERENCIAL PROCUREMENT POINTS</w:t>
            </w:r>
          </w:p>
        </w:tc>
        <w:tc>
          <w:tcPr>
            <w:tcW w:w="1659" w:type="dxa"/>
            <w:tcBorders>
              <w:top w:val="nil"/>
              <w:left w:val="nil"/>
              <w:bottom w:val="single" w:sz="8" w:space="0" w:color="000000"/>
              <w:right w:val="nil"/>
            </w:tcBorders>
            <w:shd w:val="clear" w:color="auto" w:fill="D0D0D0"/>
            <w:vAlign w:val="center"/>
          </w:tcPr>
          <w:p w14:paraId="0D0908D0" w14:textId="77777777" w:rsidR="003A2F5F" w:rsidRPr="0000013F" w:rsidRDefault="003A2F5F" w:rsidP="004F3555">
            <w:pPr>
              <w:spacing w:before="120" w:after="120" w:line="360" w:lineRule="auto"/>
              <w:rPr>
                <w:rFonts w:ascii="Arial" w:hAnsi="Arial" w:cs="Arial"/>
                <w:szCs w:val="22"/>
                <w:lang w:eastAsia="en-ZA"/>
              </w:rPr>
            </w:pPr>
            <w:r w:rsidRPr="0000013F">
              <w:rPr>
                <w:rFonts w:ascii="Arial" w:hAnsi="Arial" w:cs="Arial"/>
                <w:szCs w:val="22"/>
                <w:lang w:eastAsia="en-ZA" w:bidi="ar"/>
              </w:rPr>
              <w:t>100 points</w:t>
            </w:r>
          </w:p>
        </w:tc>
      </w:tr>
    </w:tbl>
    <w:p w14:paraId="36551308" w14:textId="77777777" w:rsidR="003A2F5F" w:rsidRPr="0000013F" w:rsidRDefault="003A2F5F">
      <w:pPr>
        <w:jc w:val="both"/>
        <w:rPr>
          <w:rFonts w:ascii="Arial" w:eastAsia="Calibri" w:hAnsi="Arial" w:cs="Arial"/>
          <w:szCs w:val="22"/>
        </w:rPr>
      </w:pPr>
    </w:p>
    <w:p w14:paraId="5D0E7D14" w14:textId="77777777" w:rsidR="00A71B01" w:rsidRDefault="00A71B01" w:rsidP="00A71B01">
      <w:pPr>
        <w:pStyle w:val="ListParagraph"/>
        <w:autoSpaceDE w:val="0"/>
        <w:autoSpaceDN w:val="0"/>
        <w:adjustRightInd w:val="0"/>
        <w:ind w:left="142"/>
        <w:rPr>
          <w:rFonts w:ascii="Arial" w:hAnsi="Arial" w:cs="Arial"/>
          <w:sz w:val="22"/>
          <w:szCs w:val="22"/>
        </w:rPr>
      </w:pPr>
    </w:p>
    <w:p w14:paraId="50A90C5C" w14:textId="77777777" w:rsidR="00A71B01" w:rsidRPr="00A71B01" w:rsidRDefault="00A71B01" w:rsidP="00A71B01">
      <w:pPr>
        <w:autoSpaceDE w:val="0"/>
        <w:autoSpaceDN w:val="0"/>
        <w:adjustRightInd w:val="0"/>
        <w:ind w:left="360"/>
        <w:rPr>
          <w:rFonts w:ascii="Arial" w:hAnsi="Arial" w:cs="Arial"/>
          <w:szCs w:val="22"/>
        </w:rPr>
      </w:pPr>
    </w:p>
    <w:p w14:paraId="7D1C8F90" w14:textId="77777777" w:rsidR="00A71B01" w:rsidRDefault="00A71B01" w:rsidP="00A71B01">
      <w:pPr>
        <w:pStyle w:val="ListParagraph"/>
        <w:autoSpaceDE w:val="0"/>
        <w:autoSpaceDN w:val="0"/>
        <w:adjustRightInd w:val="0"/>
        <w:ind w:left="142"/>
        <w:rPr>
          <w:rFonts w:ascii="Arial" w:hAnsi="Arial" w:cs="Arial"/>
          <w:sz w:val="22"/>
          <w:szCs w:val="22"/>
        </w:rPr>
      </w:pPr>
    </w:p>
    <w:p w14:paraId="1926846B" w14:textId="77777777" w:rsidR="00A71B01" w:rsidRPr="00A71B01" w:rsidRDefault="00A71B01" w:rsidP="00A71B01">
      <w:pPr>
        <w:autoSpaceDE w:val="0"/>
        <w:autoSpaceDN w:val="0"/>
        <w:adjustRightInd w:val="0"/>
        <w:ind w:left="360"/>
        <w:rPr>
          <w:rFonts w:ascii="Arial" w:hAnsi="Arial" w:cs="Arial"/>
          <w:szCs w:val="22"/>
        </w:rPr>
      </w:pPr>
    </w:p>
    <w:p w14:paraId="65AADAE7" w14:textId="77777777" w:rsidR="00A71B01" w:rsidRPr="00A71B01" w:rsidRDefault="00A71B01" w:rsidP="00A71B01">
      <w:pPr>
        <w:autoSpaceDE w:val="0"/>
        <w:autoSpaceDN w:val="0"/>
        <w:adjustRightInd w:val="0"/>
        <w:ind w:left="-142"/>
        <w:rPr>
          <w:rFonts w:ascii="Arial" w:hAnsi="Arial" w:cs="Arial"/>
          <w:szCs w:val="22"/>
        </w:rPr>
      </w:pPr>
    </w:p>
    <w:p w14:paraId="27E092D5" w14:textId="77777777" w:rsidR="00A71B01" w:rsidRDefault="00A71B01" w:rsidP="00A71B01">
      <w:pPr>
        <w:pStyle w:val="ListParagraph"/>
        <w:autoSpaceDE w:val="0"/>
        <w:autoSpaceDN w:val="0"/>
        <w:adjustRightInd w:val="0"/>
        <w:ind w:left="142"/>
        <w:rPr>
          <w:rFonts w:ascii="Arial" w:hAnsi="Arial" w:cs="Arial"/>
          <w:sz w:val="22"/>
          <w:szCs w:val="22"/>
        </w:rPr>
      </w:pPr>
    </w:p>
    <w:p w14:paraId="27F5B18E" w14:textId="77777777" w:rsidR="00A71B01" w:rsidRDefault="00A71B01" w:rsidP="00A71B01">
      <w:pPr>
        <w:pStyle w:val="ListParagraph"/>
        <w:autoSpaceDE w:val="0"/>
        <w:autoSpaceDN w:val="0"/>
        <w:adjustRightInd w:val="0"/>
        <w:ind w:left="142"/>
        <w:rPr>
          <w:rFonts w:ascii="Arial" w:hAnsi="Arial" w:cs="Arial"/>
          <w:sz w:val="22"/>
          <w:szCs w:val="22"/>
        </w:rPr>
      </w:pPr>
    </w:p>
    <w:p w14:paraId="6E764A00" w14:textId="77777777" w:rsidR="00A71B01" w:rsidRDefault="00A71B01" w:rsidP="00A71B01">
      <w:pPr>
        <w:pStyle w:val="ListParagraph"/>
        <w:autoSpaceDE w:val="0"/>
        <w:autoSpaceDN w:val="0"/>
        <w:adjustRightInd w:val="0"/>
        <w:ind w:left="142"/>
        <w:rPr>
          <w:rFonts w:ascii="Arial" w:hAnsi="Arial" w:cs="Arial"/>
          <w:sz w:val="22"/>
          <w:szCs w:val="22"/>
        </w:rPr>
      </w:pPr>
    </w:p>
    <w:p w14:paraId="307F2812" w14:textId="77777777" w:rsidR="00F56701" w:rsidRDefault="00F56701" w:rsidP="00A71B01">
      <w:pPr>
        <w:pStyle w:val="ListParagraph"/>
        <w:autoSpaceDE w:val="0"/>
        <w:autoSpaceDN w:val="0"/>
        <w:adjustRightInd w:val="0"/>
        <w:ind w:left="142"/>
        <w:rPr>
          <w:rFonts w:ascii="Arial" w:hAnsi="Arial" w:cs="Arial"/>
          <w:sz w:val="22"/>
          <w:szCs w:val="22"/>
        </w:rPr>
      </w:pPr>
    </w:p>
    <w:p w14:paraId="067831FF" w14:textId="77777777" w:rsidR="00F56701" w:rsidRDefault="00F56701" w:rsidP="00A71B01">
      <w:pPr>
        <w:pStyle w:val="ListParagraph"/>
        <w:autoSpaceDE w:val="0"/>
        <w:autoSpaceDN w:val="0"/>
        <w:adjustRightInd w:val="0"/>
        <w:ind w:left="142"/>
        <w:rPr>
          <w:rFonts w:ascii="Arial" w:hAnsi="Arial" w:cs="Arial"/>
          <w:sz w:val="22"/>
          <w:szCs w:val="22"/>
        </w:rPr>
      </w:pPr>
    </w:p>
    <w:p w14:paraId="6D41A966" w14:textId="77777777" w:rsidR="00F56701" w:rsidRDefault="00F56701" w:rsidP="00A71B01">
      <w:pPr>
        <w:pStyle w:val="ListParagraph"/>
        <w:autoSpaceDE w:val="0"/>
        <w:autoSpaceDN w:val="0"/>
        <w:adjustRightInd w:val="0"/>
        <w:ind w:left="142"/>
        <w:rPr>
          <w:rFonts w:ascii="Arial" w:hAnsi="Arial" w:cs="Arial"/>
          <w:sz w:val="22"/>
          <w:szCs w:val="22"/>
        </w:rPr>
      </w:pPr>
    </w:p>
    <w:p w14:paraId="7FE7D2C2" w14:textId="77777777" w:rsidR="00F56701" w:rsidRDefault="00F56701" w:rsidP="00A71B01">
      <w:pPr>
        <w:pStyle w:val="ListParagraph"/>
        <w:autoSpaceDE w:val="0"/>
        <w:autoSpaceDN w:val="0"/>
        <w:adjustRightInd w:val="0"/>
        <w:ind w:left="142"/>
        <w:rPr>
          <w:rFonts w:ascii="Arial" w:hAnsi="Arial" w:cs="Arial"/>
          <w:sz w:val="22"/>
          <w:szCs w:val="22"/>
        </w:rPr>
      </w:pPr>
    </w:p>
    <w:p w14:paraId="7890F7E2" w14:textId="77777777" w:rsidR="00F56701" w:rsidRDefault="00F56701" w:rsidP="00A71B01">
      <w:pPr>
        <w:pStyle w:val="ListParagraph"/>
        <w:autoSpaceDE w:val="0"/>
        <w:autoSpaceDN w:val="0"/>
        <w:adjustRightInd w:val="0"/>
        <w:ind w:left="142"/>
        <w:rPr>
          <w:rFonts w:ascii="Arial" w:hAnsi="Arial" w:cs="Arial"/>
          <w:sz w:val="22"/>
          <w:szCs w:val="22"/>
        </w:rPr>
      </w:pPr>
    </w:p>
    <w:p w14:paraId="698513FA" w14:textId="77777777" w:rsidR="00F56701" w:rsidRDefault="00F56701" w:rsidP="00A71B01">
      <w:pPr>
        <w:pStyle w:val="ListParagraph"/>
        <w:autoSpaceDE w:val="0"/>
        <w:autoSpaceDN w:val="0"/>
        <w:adjustRightInd w:val="0"/>
        <w:ind w:left="142"/>
        <w:rPr>
          <w:rFonts w:ascii="Arial" w:hAnsi="Arial" w:cs="Arial"/>
          <w:sz w:val="22"/>
          <w:szCs w:val="22"/>
        </w:rPr>
      </w:pPr>
    </w:p>
    <w:p w14:paraId="3D39F8C0" w14:textId="77777777" w:rsidR="00F56701" w:rsidRDefault="00F56701" w:rsidP="00A71B01">
      <w:pPr>
        <w:pStyle w:val="ListParagraph"/>
        <w:autoSpaceDE w:val="0"/>
        <w:autoSpaceDN w:val="0"/>
        <w:adjustRightInd w:val="0"/>
        <w:ind w:left="142"/>
        <w:rPr>
          <w:rFonts w:ascii="Arial" w:hAnsi="Arial" w:cs="Arial"/>
          <w:sz w:val="22"/>
          <w:szCs w:val="22"/>
        </w:rPr>
      </w:pPr>
    </w:p>
    <w:p w14:paraId="0F60978C" w14:textId="77777777" w:rsidR="00F56701" w:rsidRDefault="00F56701" w:rsidP="00A71B01">
      <w:pPr>
        <w:pStyle w:val="ListParagraph"/>
        <w:autoSpaceDE w:val="0"/>
        <w:autoSpaceDN w:val="0"/>
        <w:adjustRightInd w:val="0"/>
        <w:ind w:left="142"/>
        <w:rPr>
          <w:rFonts w:ascii="Arial" w:hAnsi="Arial" w:cs="Arial"/>
          <w:sz w:val="22"/>
          <w:szCs w:val="22"/>
        </w:rPr>
      </w:pPr>
    </w:p>
    <w:p w14:paraId="7FE90C04" w14:textId="77777777" w:rsidR="00F56701" w:rsidRDefault="00F56701" w:rsidP="00A71B01">
      <w:pPr>
        <w:pStyle w:val="ListParagraph"/>
        <w:autoSpaceDE w:val="0"/>
        <w:autoSpaceDN w:val="0"/>
        <w:adjustRightInd w:val="0"/>
        <w:ind w:left="142"/>
        <w:rPr>
          <w:rFonts w:ascii="Arial" w:hAnsi="Arial" w:cs="Arial"/>
          <w:sz w:val="22"/>
          <w:szCs w:val="22"/>
        </w:rPr>
      </w:pPr>
    </w:p>
    <w:p w14:paraId="63CB3DF7" w14:textId="77777777" w:rsidR="00F56701" w:rsidRDefault="00F56701" w:rsidP="00A71B01">
      <w:pPr>
        <w:pStyle w:val="ListParagraph"/>
        <w:autoSpaceDE w:val="0"/>
        <w:autoSpaceDN w:val="0"/>
        <w:adjustRightInd w:val="0"/>
        <w:ind w:left="142"/>
        <w:rPr>
          <w:rFonts w:ascii="Arial" w:hAnsi="Arial" w:cs="Arial"/>
          <w:sz w:val="22"/>
          <w:szCs w:val="22"/>
        </w:rPr>
      </w:pPr>
    </w:p>
    <w:p w14:paraId="507E149C" w14:textId="77777777" w:rsidR="00F56701" w:rsidRDefault="00F56701" w:rsidP="00A71B01">
      <w:pPr>
        <w:pStyle w:val="ListParagraph"/>
        <w:autoSpaceDE w:val="0"/>
        <w:autoSpaceDN w:val="0"/>
        <w:adjustRightInd w:val="0"/>
        <w:ind w:left="142"/>
        <w:rPr>
          <w:rFonts w:ascii="Arial" w:hAnsi="Arial" w:cs="Arial"/>
          <w:sz w:val="22"/>
          <w:szCs w:val="22"/>
        </w:rPr>
      </w:pPr>
    </w:p>
    <w:p w14:paraId="0DB54199" w14:textId="77777777" w:rsidR="00F56701" w:rsidRDefault="00F56701" w:rsidP="00A71B01">
      <w:pPr>
        <w:pStyle w:val="ListParagraph"/>
        <w:autoSpaceDE w:val="0"/>
        <w:autoSpaceDN w:val="0"/>
        <w:adjustRightInd w:val="0"/>
        <w:ind w:left="142"/>
        <w:rPr>
          <w:rFonts w:ascii="Arial" w:hAnsi="Arial" w:cs="Arial"/>
          <w:sz w:val="22"/>
          <w:szCs w:val="22"/>
        </w:rPr>
      </w:pPr>
    </w:p>
    <w:p w14:paraId="56196144" w14:textId="77777777" w:rsidR="00F56701" w:rsidRDefault="00F56701" w:rsidP="00A71B01">
      <w:pPr>
        <w:pStyle w:val="ListParagraph"/>
        <w:autoSpaceDE w:val="0"/>
        <w:autoSpaceDN w:val="0"/>
        <w:adjustRightInd w:val="0"/>
        <w:ind w:left="142"/>
        <w:rPr>
          <w:rFonts w:ascii="Arial" w:hAnsi="Arial" w:cs="Arial"/>
          <w:sz w:val="22"/>
          <w:szCs w:val="22"/>
        </w:rPr>
      </w:pPr>
    </w:p>
    <w:p w14:paraId="1294FC09" w14:textId="77777777" w:rsidR="00F56701" w:rsidRDefault="00F56701" w:rsidP="00A71B01">
      <w:pPr>
        <w:pStyle w:val="ListParagraph"/>
        <w:autoSpaceDE w:val="0"/>
        <w:autoSpaceDN w:val="0"/>
        <w:adjustRightInd w:val="0"/>
        <w:ind w:left="142"/>
        <w:rPr>
          <w:rFonts w:ascii="Arial" w:hAnsi="Arial" w:cs="Arial"/>
          <w:sz w:val="22"/>
          <w:szCs w:val="22"/>
        </w:rPr>
      </w:pPr>
    </w:p>
    <w:p w14:paraId="1E22E849" w14:textId="77777777" w:rsidR="00F56701" w:rsidRDefault="00F56701" w:rsidP="00A71B01">
      <w:pPr>
        <w:pStyle w:val="ListParagraph"/>
        <w:autoSpaceDE w:val="0"/>
        <w:autoSpaceDN w:val="0"/>
        <w:adjustRightInd w:val="0"/>
        <w:ind w:left="142"/>
        <w:rPr>
          <w:rFonts w:ascii="Arial" w:hAnsi="Arial" w:cs="Arial"/>
          <w:sz w:val="22"/>
          <w:szCs w:val="22"/>
        </w:rPr>
      </w:pPr>
    </w:p>
    <w:p w14:paraId="7DA5508B" w14:textId="77777777" w:rsidR="00F56701" w:rsidRDefault="00F56701" w:rsidP="00A71B01">
      <w:pPr>
        <w:pStyle w:val="ListParagraph"/>
        <w:autoSpaceDE w:val="0"/>
        <w:autoSpaceDN w:val="0"/>
        <w:adjustRightInd w:val="0"/>
        <w:ind w:left="142"/>
        <w:rPr>
          <w:rFonts w:ascii="Arial" w:hAnsi="Arial" w:cs="Arial"/>
          <w:sz w:val="22"/>
          <w:szCs w:val="22"/>
        </w:rPr>
      </w:pPr>
    </w:p>
    <w:p w14:paraId="5F3E3357" w14:textId="77777777" w:rsidR="00F56701" w:rsidRDefault="00F56701" w:rsidP="00A71B01">
      <w:pPr>
        <w:pStyle w:val="ListParagraph"/>
        <w:autoSpaceDE w:val="0"/>
        <w:autoSpaceDN w:val="0"/>
        <w:adjustRightInd w:val="0"/>
        <w:ind w:left="142"/>
        <w:rPr>
          <w:rFonts w:ascii="Arial" w:hAnsi="Arial" w:cs="Arial"/>
          <w:sz w:val="22"/>
          <w:szCs w:val="22"/>
        </w:rPr>
      </w:pPr>
    </w:p>
    <w:p w14:paraId="0F7D1D82" w14:textId="77777777" w:rsidR="00F56701" w:rsidRDefault="00F56701" w:rsidP="00A71B01">
      <w:pPr>
        <w:pStyle w:val="ListParagraph"/>
        <w:autoSpaceDE w:val="0"/>
        <w:autoSpaceDN w:val="0"/>
        <w:adjustRightInd w:val="0"/>
        <w:ind w:left="142"/>
        <w:rPr>
          <w:rFonts w:ascii="Arial" w:hAnsi="Arial" w:cs="Arial"/>
          <w:sz w:val="22"/>
          <w:szCs w:val="22"/>
        </w:rPr>
      </w:pPr>
    </w:p>
    <w:p w14:paraId="661AD407" w14:textId="77777777" w:rsidR="00F56701" w:rsidRDefault="00F56701" w:rsidP="00A71B01">
      <w:pPr>
        <w:pStyle w:val="ListParagraph"/>
        <w:autoSpaceDE w:val="0"/>
        <w:autoSpaceDN w:val="0"/>
        <w:adjustRightInd w:val="0"/>
        <w:ind w:left="142"/>
        <w:rPr>
          <w:rFonts w:ascii="Arial" w:hAnsi="Arial" w:cs="Arial"/>
          <w:sz w:val="22"/>
          <w:szCs w:val="22"/>
        </w:rPr>
      </w:pPr>
    </w:p>
    <w:p w14:paraId="28449C38" w14:textId="77777777" w:rsidR="00F56701" w:rsidRDefault="00F56701" w:rsidP="00A71B01">
      <w:pPr>
        <w:pStyle w:val="ListParagraph"/>
        <w:autoSpaceDE w:val="0"/>
        <w:autoSpaceDN w:val="0"/>
        <w:adjustRightInd w:val="0"/>
        <w:ind w:left="142"/>
        <w:rPr>
          <w:rFonts w:ascii="Arial" w:hAnsi="Arial" w:cs="Arial"/>
          <w:sz w:val="22"/>
          <w:szCs w:val="22"/>
        </w:rPr>
      </w:pPr>
    </w:p>
    <w:p w14:paraId="3F6EFCC0" w14:textId="77777777" w:rsidR="00F56701" w:rsidRDefault="00F56701" w:rsidP="00A71B01">
      <w:pPr>
        <w:pStyle w:val="ListParagraph"/>
        <w:autoSpaceDE w:val="0"/>
        <w:autoSpaceDN w:val="0"/>
        <w:adjustRightInd w:val="0"/>
        <w:ind w:left="142"/>
        <w:rPr>
          <w:rFonts w:ascii="Arial" w:hAnsi="Arial" w:cs="Arial"/>
          <w:sz w:val="22"/>
          <w:szCs w:val="22"/>
        </w:rPr>
      </w:pPr>
    </w:p>
    <w:p w14:paraId="688D9737" w14:textId="77777777" w:rsidR="00F56701" w:rsidRDefault="00F56701" w:rsidP="00A71B01">
      <w:pPr>
        <w:pStyle w:val="ListParagraph"/>
        <w:autoSpaceDE w:val="0"/>
        <w:autoSpaceDN w:val="0"/>
        <w:adjustRightInd w:val="0"/>
        <w:ind w:left="142"/>
        <w:rPr>
          <w:rFonts w:ascii="Arial" w:hAnsi="Arial" w:cs="Arial"/>
          <w:sz w:val="22"/>
          <w:szCs w:val="22"/>
        </w:rPr>
      </w:pPr>
    </w:p>
    <w:p w14:paraId="600244A0" w14:textId="77777777" w:rsidR="00F56701" w:rsidRDefault="00F56701" w:rsidP="00A71B01">
      <w:pPr>
        <w:pStyle w:val="ListParagraph"/>
        <w:autoSpaceDE w:val="0"/>
        <w:autoSpaceDN w:val="0"/>
        <w:adjustRightInd w:val="0"/>
        <w:ind w:left="142"/>
        <w:rPr>
          <w:rFonts w:ascii="Arial" w:hAnsi="Arial" w:cs="Arial"/>
          <w:sz w:val="22"/>
          <w:szCs w:val="22"/>
        </w:rPr>
      </w:pPr>
    </w:p>
    <w:p w14:paraId="3CBCB3EA" w14:textId="77777777" w:rsidR="00F56701" w:rsidRDefault="00F56701" w:rsidP="00A71B01">
      <w:pPr>
        <w:pStyle w:val="ListParagraph"/>
        <w:autoSpaceDE w:val="0"/>
        <w:autoSpaceDN w:val="0"/>
        <w:adjustRightInd w:val="0"/>
        <w:ind w:left="142"/>
        <w:rPr>
          <w:rFonts w:ascii="Arial" w:hAnsi="Arial" w:cs="Arial"/>
          <w:sz w:val="22"/>
          <w:szCs w:val="22"/>
        </w:rPr>
      </w:pPr>
    </w:p>
    <w:p w14:paraId="25D4A12E" w14:textId="77777777" w:rsidR="00F56701" w:rsidRDefault="00F56701" w:rsidP="00A71B01">
      <w:pPr>
        <w:pStyle w:val="ListParagraph"/>
        <w:autoSpaceDE w:val="0"/>
        <w:autoSpaceDN w:val="0"/>
        <w:adjustRightInd w:val="0"/>
        <w:ind w:left="142"/>
        <w:rPr>
          <w:rFonts w:ascii="Arial" w:hAnsi="Arial" w:cs="Arial"/>
          <w:sz w:val="22"/>
          <w:szCs w:val="22"/>
        </w:rPr>
      </w:pPr>
    </w:p>
    <w:p w14:paraId="27E2207D" w14:textId="77777777" w:rsidR="00F56701" w:rsidRDefault="00F56701" w:rsidP="00A71B01">
      <w:pPr>
        <w:pStyle w:val="ListParagraph"/>
        <w:autoSpaceDE w:val="0"/>
        <w:autoSpaceDN w:val="0"/>
        <w:adjustRightInd w:val="0"/>
        <w:ind w:left="142"/>
        <w:rPr>
          <w:rFonts w:ascii="Arial" w:hAnsi="Arial" w:cs="Arial"/>
          <w:sz w:val="22"/>
          <w:szCs w:val="22"/>
        </w:rPr>
      </w:pPr>
    </w:p>
    <w:p w14:paraId="47BBEB37" w14:textId="77777777" w:rsidR="00F56701" w:rsidRDefault="00F56701" w:rsidP="00A71B01">
      <w:pPr>
        <w:pStyle w:val="ListParagraph"/>
        <w:autoSpaceDE w:val="0"/>
        <w:autoSpaceDN w:val="0"/>
        <w:adjustRightInd w:val="0"/>
        <w:ind w:left="142"/>
        <w:rPr>
          <w:rFonts w:ascii="Arial" w:hAnsi="Arial" w:cs="Arial"/>
          <w:sz w:val="22"/>
          <w:szCs w:val="22"/>
        </w:rPr>
      </w:pPr>
    </w:p>
    <w:p w14:paraId="77A623D2" w14:textId="77777777" w:rsidR="00F56701" w:rsidRDefault="00F56701" w:rsidP="00A71B01">
      <w:pPr>
        <w:pStyle w:val="ListParagraph"/>
        <w:autoSpaceDE w:val="0"/>
        <w:autoSpaceDN w:val="0"/>
        <w:adjustRightInd w:val="0"/>
        <w:ind w:left="142"/>
        <w:rPr>
          <w:rFonts w:ascii="Arial" w:hAnsi="Arial" w:cs="Arial"/>
          <w:sz w:val="22"/>
          <w:szCs w:val="22"/>
        </w:rPr>
      </w:pPr>
    </w:p>
    <w:p w14:paraId="47CAA444" w14:textId="77777777" w:rsidR="00F56701" w:rsidRDefault="00F56701" w:rsidP="00A71B01">
      <w:pPr>
        <w:pStyle w:val="ListParagraph"/>
        <w:autoSpaceDE w:val="0"/>
        <w:autoSpaceDN w:val="0"/>
        <w:adjustRightInd w:val="0"/>
        <w:ind w:left="142"/>
        <w:rPr>
          <w:rFonts w:ascii="Arial" w:hAnsi="Arial" w:cs="Arial"/>
          <w:sz w:val="22"/>
          <w:szCs w:val="22"/>
        </w:rPr>
      </w:pPr>
    </w:p>
    <w:p w14:paraId="3275F451" w14:textId="77777777" w:rsidR="00F56701" w:rsidRDefault="00F56701" w:rsidP="00A71B01">
      <w:pPr>
        <w:pStyle w:val="ListParagraph"/>
        <w:autoSpaceDE w:val="0"/>
        <w:autoSpaceDN w:val="0"/>
        <w:adjustRightInd w:val="0"/>
        <w:ind w:left="142"/>
        <w:rPr>
          <w:rFonts w:ascii="Arial" w:hAnsi="Arial" w:cs="Arial"/>
          <w:sz w:val="22"/>
          <w:szCs w:val="22"/>
        </w:rPr>
      </w:pPr>
    </w:p>
    <w:p w14:paraId="67122F8A" w14:textId="77777777" w:rsidR="00F56701" w:rsidRDefault="00F56701" w:rsidP="00A71B01">
      <w:pPr>
        <w:pStyle w:val="ListParagraph"/>
        <w:autoSpaceDE w:val="0"/>
        <w:autoSpaceDN w:val="0"/>
        <w:adjustRightInd w:val="0"/>
        <w:ind w:left="142"/>
        <w:rPr>
          <w:rFonts w:ascii="Arial" w:hAnsi="Arial" w:cs="Arial"/>
          <w:sz w:val="22"/>
          <w:szCs w:val="22"/>
        </w:rPr>
      </w:pPr>
    </w:p>
    <w:p w14:paraId="5DCB3874" w14:textId="77777777" w:rsidR="00F56701" w:rsidRDefault="00F56701" w:rsidP="00A71B01">
      <w:pPr>
        <w:pStyle w:val="ListParagraph"/>
        <w:autoSpaceDE w:val="0"/>
        <w:autoSpaceDN w:val="0"/>
        <w:adjustRightInd w:val="0"/>
        <w:ind w:left="142"/>
        <w:rPr>
          <w:rFonts w:ascii="Arial" w:hAnsi="Arial" w:cs="Arial"/>
          <w:sz w:val="22"/>
          <w:szCs w:val="22"/>
        </w:rPr>
      </w:pPr>
    </w:p>
    <w:p w14:paraId="66D6D5DA" w14:textId="77777777" w:rsidR="00F56701" w:rsidRDefault="00F56701" w:rsidP="00A71B01">
      <w:pPr>
        <w:pStyle w:val="ListParagraph"/>
        <w:autoSpaceDE w:val="0"/>
        <w:autoSpaceDN w:val="0"/>
        <w:adjustRightInd w:val="0"/>
        <w:ind w:left="142"/>
        <w:rPr>
          <w:rFonts w:ascii="Arial" w:hAnsi="Arial" w:cs="Arial"/>
          <w:sz w:val="22"/>
          <w:szCs w:val="22"/>
        </w:rPr>
      </w:pPr>
    </w:p>
    <w:p w14:paraId="06F23782" w14:textId="77777777" w:rsidR="00F56701" w:rsidRDefault="00F56701" w:rsidP="00A71B01">
      <w:pPr>
        <w:pStyle w:val="ListParagraph"/>
        <w:autoSpaceDE w:val="0"/>
        <w:autoSpaceDN w:val="0"/>
        <w:adjustRightInd w:val="0"/>
        <w:ind w:left="142"/>
        <w:rPr>
          <w:rFonts w:ascii="Arial" w:hAnsi="Arial" w:cs="Arial"/>
          <w:sz w:val="22"/>
          <w:szCs w:val="22"/>
        </w:rPr>
      </w:pPr>
    </w:p>
    <w:p w14:paraId="0A584861" w14:textId="77777777" w:rsidR="00F56701" w:rsidRDefault="00F56701" w:rsidP="00A71B01">
      <w:pPr>
        <w:pStyle w:val="ListParagraph"/>
        <w:autoSpaceDE w:val="0"/>
        <w:autoSpaceDN w:val="0"/>
        <w:adjustRightInd w:val="0"/>
        <w:ind w:left="142"/>
        <w:rPr>
          <w:rFonts w:ascii="Arial" w:hAnsi="Arial" w:cs="Arial"/>
          <w:sz w:val="22"/>
          <w:szCs w:val="22"/>
        </w:rPr>
      </w:pPr>
    </w:p>
    <w:p w14:paraId="047BC600" w14:textId="77777777" w:rsidR="00F56701" w:rsidRDefault="00F56701" w:rsidP="00A71B01">
      <w:pPr>
        <w:pStyle w:val="ListParagraph"/>
        <w:autoSpaceDE w:val="0"/>
        <w:autoSpaceDN w:val="0"/>
        <w:adjustRightInd w:val="0"/>
        <w:ind w:left="142"/>
        <w:rPr>
          <w:rFonts w:ascii="Arial" w:hAnsi="Arial" w:cs="Arial"/>
          <w:sz w:val="22"/>
          <w:szCs w:val="22"/>
        </w:rPr>
      </w:pPr>
    </w:p>
    <w:p w14:paraId="71099E3B" w14:textId="77777777" w:rsidR="00F56701" w:rsidRDefault="00F56701" w:rsidP="00A71B01">
      <w:pPr>
        <w:pStyle w:val="ListParagraph"/>
        <w:autoSpaceDE w:val="0"/>
        <w:autoSpaceDN w:val="0"/>
        <w:adjustRightInd w:val="0"/>
        <w:ind w:left="142"/>
        <w:rPr>
          <w:rFonts w:ascii="Arial" w:hAnsi="Arial" w:cs="Arial"/>
          <w:sz w:val="22"/>
          <w:szCs w:val="22"/>
        </w:rPr>
      </w:pPr>
    </w:p>
    <w:p w14:paraId="6C3727B3" w14:textId="77777777" w:rsidR="00F56701" w:rsidRDefault="00F56701" w:rsidP="00A71B01">
      <w:pPr>
        <w:pStyle w:val="ListParagraph"/>
        <w:autoSpaceDE w:val="0"/>
        <w:autoSpaceDN w:val="0"/>
        <w:adjustRightInd w:val="0"/>
        <w:ind w:left="142"/>
        <w:rPr>
          <w:rFonts w:ascii="Arial" w:hAnsi="Arial" w:cs="Arial"/>
          <w:sz w:val="22"/>
          <w:szCs w:val="22"/>
        </w:rPr>
      </w:pPr>
    </w:p>
    <w:p w14:paraId="29B5D215" w14:textId="77777777" w:rsidR="00F56701" w:rsidRDefault="00F56701" w:rsidP="00A71B01">
      <w:pPr>
        <w:pStyle w:val="ListParagraph"/>
        <w:autoSpaceDE w:val="0"/>
        <w:autoSpaceDN w:val="0"/>
        <w:adjustRightInd w:val="0"/>
        <w:ind w:left="142"/>
        <w:rPr>
          <w:rFonts w:ascii="Arial" w:hAnsi="Arial" w:cs="Arial"/>
          <w:sz w:val="22"/>
          <w:szCs w:val="22"/>
        </w:rPr>
      </w:pPr>
    </w:p>
    <w:p w14:paraId="76781616" w14:textId="77777777" w:rsidR="00F56701" w:rsidRDefault="00F56701" w:rsidP="00A71B01">
      <w:pPr>
        <w:pStyle w:val="ListParagraph"/>
        <w:autoSpaceDE w:val="0"/>
        <w:autoSpaceDN w:val="0"/>
        <w:adjustRightInd w:val="0"/>
        <w:ind w:left="142"/>
        <w:rPr>
          <w:rFonts w:ascii="Arial" w:hAnsi="Arial" w:cs="Arial"/>
          <w:sz w:val="22"/>
          <w:szCs w:val="22"/>
        </w:rPr>
      </w:pPr>
    </w:p>
    <w:p w14:paraId="7056A2C6" w14:textId="77777777" w:rsidR="00F56701" w:rsidRDefault="00F56701" w:rsidP="00A71B01">
      <w:pPr>
        <w:pStyle w:val="ListParagraph"/>
        <w:autoSpaceDE w:val="0"/>
        <w:autoSpaceDN w:val="0"/>
        <w:adjustRightInd w:val="0"/>
        <w:ind w:left="142"/>
        <w:rPr>
          <w:rFonts w:ascii="Arial" w:hAnsi="Arial" w:cs="Arial"/>
          <w:sz w:val="22"/>
          <w:szCs w:val="22"/>
        </w:rPr>
      </w:pPr>
    </w:p>
    <w:p w14:paraId="571593F5" w14:textId="77777777" w:rsidR="00F56701" w:rsidRDefault="00F56701" w:rsidP="00A71B01">
      <w:pPr>
        <w:pStyle w:val="ListParagraph"/>
        <w:autoSpaceDE w:val="0"/>
        <w:autoSpaceDN w:val="0"/>
        <w:adjustRightInd w:val="0"/>
        <w:ind w:left="142"/>
        <w:rPr>
          <w:rFonts w:ascii="Arial" w:hAnsi="Arial" w:cs="Arial"/>
          <w:sz w:val="22"/>
          <w:szCs w:val="22"/>
        </w:rPr>
      </w:pPr>
    </w:p>
    <w:p w14:paraId="563BDAA4" w14:textId="77777777" w:rsidR="00F56701" w:rsidRDefault="00F56701" w:rsidP="00A71B01">
      <w:pPr>
        <w:pStyle w:val="ListParagraph"/>
        <w:autoSpaceDE w:val="0"/>
        <w:autoSpaceDN w:val="0"/>
        <w:adjustRightInd w:val="0"/>
        <w:ind w:left="142"/>
        <w:rPr>
          <w:rFonts w:ascii="Arial" w:hAnsi="Arial" w:cs="Arial"/>
          <w:sz w:val="22"/>
          <w:szCs w:val="22"/>
        </w:rPr>
      </w:pPr>
    </w:p>
    <w:p w14:paraId="14E42EBB" w14:textId="77777777" w:rsidR="00F56701" w:rsidRDefault="00F56701" w:rsidP="00A71B01">
      <w:pPr>
        <w:pStyle w:val="ListParagraph"/>
        <w:autoSpaceDE w:val="0"/>
        <w:autoSpaceDN w:val="0"/>
        <w:adjustRightInd w:val="0"/>
        <w:ind w:left="142"/>
        <w:rPr>
          <w:rFonts w:ascii="Arial" w:hAnsi="Arial" w:cs="Arial"/>
          <w:sz w:val="22"/>
          <w:szCs w:val="22"/>
        </w:rPr>
      </w:pPr>
    </w:p>
    <w:p w14:paraId="34115A18" w14:textId="77777777" w:rsidR="00F56701" w:rsidRPr="00A71B01" w:rsidRDefault="00F56701" w:rsidP="00A71B01">
      <w:pPr>
        <w:pStyle w:val="ListParagraph"/>
        <w:autoSpaceDE w:val="0"/>
        <w:autoSpaceDN w:val="0"/>
        <w:adjustRightInd w:val="0"/>
        <w:ind w:left="142"/>
        <w:rPr>
          <w:rFonts w:ascii="Arial" w:hAnsi="Arial" w:cs="Arial"/>
          <w:sz w:val="22"/>
          <w:szCs w:val="22"/>
        </w:rPr>
      </w:pPr>
    </w:p>
    <w:p w14:paraId="2BF25CAD" w14:textId="0B91ABBE" w:rsidR="000344D5" w:rsidRPr="00F766C9" w:rsidRDefault="007F5303">
      <w:pPr>
        <w:pStyle w:val="ListParagraph"/>
        <w:numPr>
          <w:ilvl w:val="0"/>
          <w:numId w:val="7"/>
        </w:numPr>
        <w:autoSpaceDE w:val="0"/>
        <w:autoSpaceDN w:val="0"/>
        <w:adjustRightInd w:val="0"/>
        <w:ind w:left="142" w:hanging="284"/>
        <w:rPr>
          <w:rFonts w:ascii="Arial" w:hAnsi="Arial" w:cs="Arial"/>
          <w:b/>
          <w:bCs/>
          <w:sz w:val="22"/>
          <w:szCs w:val="22"/>
        </w:rPr>
      </w:pPr>
      <w:r w:rsidRPr="00F766C9">
        <w:rPr>
          <w:rFonts w:ascii="Arial" w:hAnsi="Arial" w:cs="Arial"/>
          <w:b/>
          <w:bCs/>
          <w:sz w:val="22"/>
          <w:szCs w:val="22"/>
        </w:rPr>
        <w:t>PRICING</w:t>
      </w:r>
    </w:p>
    <w:p w14:paraId="0BDA194A" w14:textId="77777777" w:rsidR="000344D5" w:rsidRPr="0000013F" w:rsidRDefault="000344D5">
      <w:pPr>
        <w:autoSpaceDE w:val="0"/>
        <w:autoSpaceDN w:val="0"/>
        <w:adjustRightInd w:val="0"/>
        <w:ind w:left="142"/>
        <w:rPr>
          <w:rFonts w:ascii="Arial" w:hAnsi="Arial" w:cs="Arial"/>
          <w:szCs w:val="22"/>
        </w:rPr>
      </w:pPr>
    </w:p>
    <w:p w14:paraId="713F1537" w14:textId="77777777" w:rsidR="00F766C9" w:rsidRPr="00F766C9" w:rsidRDefault="00F766C9" w:rsidP="00F766C9">
      <w:pPr>
        <w:jc w:val="both"/>
        <w:rPr>
          <w:rFonts w:ascii="Arial" w:hAnsi="Arial" w:cs="Arial"/>
          <w:szCs w:val="22"/>
          <w:lang w:val="en-ZA"/>
        </w:rPr>
      </w:pPr>
      <w:r w:rsidRPr="00F766C9">
        <w:rPr>
          <w:rFonts w:ascii="Arial" w:hAnsi="Arial" w:cs="Arial"/>
          <w:szCs w:val="22"/>
          <w:lang w:val="en-ZA"/>
        </w:rPr>
        <w:t>The bidder must submit a detailed pricing proposal indicating:</w:t>
      </w:r>
    </w:p>
    <w:p w14:paraId="1C1DD645" w14:textId="77777777" w:rsidR="00F766C9" w:rsidRPr="00F766C9" w:rsidRDefault="00F766C9" w:rsidP="00B06D98">
      <w:pPr>
        <w:numPr>
          <w:ilvl w:val="0"/>
          <w:numId w:val="50"/>
        </w:numPr>
        <w:jc w:val="both"/>
        <w:rPr>
          <w:rFonts w:ascii="Arial" w:hAnsi="Arial" w:cs="Arial"/>
          <w:szCs w:val="22"/>
          <w:lang w:val="en-ZA"/>
        </w:rPr>
      </w:pPr>
      <w:r w:rsidRPr="00F766C9">
        <w:rPr>
          <w:rFonts w:ascii="Arial" w:hAnsi="Arial" w:cs="Arial"/>
          <w:szCs w:val="22"/>
          <w:lang w:val="en-ZA"/>
        </w:rPr>
        <w:t>Professional fees</w:t>
      </w:r>
    </w:p>
    <w:p w14:paraId="3FB1CF23" w14:textId="77777777" w:rsidR="00F766C9" w:rsidRPr="00F766C9" w:rsidRDefault="00F766C9" w:rsidP="00B06D98">
      <w:pPr>
        <w:numPr>
          <w:ilvl w:val="0"/>
          <w:numId w:val="50"/>
        </w:numPr>
        <w:jc w:val="both"/>
        <w:rPr>
          <w:rFonts w:ascii="Arial" w:hAnsi="Arial" w:cs="Arial"/>
          <w:szCs w:val="22"/>
          <w:lang w:val="en-ZA"/>
        </w:rPr>
      </w:pPr>
      <w:r w:rsidRPr="00F766C9">
        <w:rPr>
          <w:rFonts w:ascii="Arial" w:hAnsi="Arial" w:cs="Arial"/>
          <w:szCs w:val="22"/>
          <w:lang w:val="en-ZA"/>
        </w:rPr>
        <w:t>Disbursements and associated costs</w:t>
      </w:r>
    </w:p>
    <w:p w14:paraId="236442CA" w14:textId="77777777" w:rsidR="00F766C9" w:rsidRPr="00F766C9" w:rsidRDefault="00F766C9" w:rsidP="00B06D98">
      <w:pPr>
        <w:numPr>
          <w:ilvl w:val="0"/>
          <w:numId w:val="50"/>
        </w:numPr>
        <w:jc w:val="both"/>
        <w:rPr>
          <w:rFonts w:ascii="Arial" w:hAnsi="Arial" w:cs="Arial"/>
          <w:szCs w:val="22"/>
          <w:lang w:val="en-ZA"/>
        </w:rPr>
      </w:pPr>
      <w:r w:rsidRPr="00F766C9">
        <w:rPr>
          <w:rFonts w:ascii="Arial" w:hAnsi="Arial" w:cs="Arial"/>
          <w:szCs w:val="22"/>
          <w:lang w:val="en-ZA"/>
        </w:rPr>
        <w:t>VAT (where applicable)</w:t>
      </w:r>
    </w:p>
    <w:p w14:paraId="75A41020" w14:textId="77777777" w:rsidR="000344D5" w:rsidRPr="0000013F" w:rsidRDefault="000344D5">
      <w:pPr>
        <w:jc w:val="both"/>
        <w:rPr>
          <w:rFonts w:ascii="Arial" w:eastAsia="Calibri" w:hAnsi="Arial" w:cs="Arial"/>
          <w:szCs w:val="22"/>
        </w:rPr>
      </w:pPr>
    </w:p>
    <w:p w14:paraId="320B844D" w14:textId="293CC56D" w:rsidR="000344D5" w:rsidRDefault="00F766C9">
      <w:pPr>
        <w:autoSpaceDE w:val="0"/>
        <w:autoSpaceDN w:val="0"/>
        <w:adjustRightInd w:val="0"/>
        <w:rPr>
          <w:rFonts w:ascii="Arial" w:hAnsi="Arial" w:cs="Arial"/>
          <w:szCs w:val="22"/>
        </w:rPr>
      </w:pPr>
      <w:r w:rsidRPr="00F766C9">
        <w:rPr>
          <w:rFonts w:ascii="Arial" w:hAnsi="Arial" w:cs="Arial"/>
          <w:szCs w:val="22"/>
        </w:rPr>
        <w:t>Pricing must be clear, transparent, and aligned with the scope of work.</w:t>
      </w:r>
    </w:p>
    <w:p w14:paraId="4A621509" w14:textId="77777777" w:rsidR="00F766C9" w:rsidRPr="0000013F" w:rsidRDefault="00F766C9">
      <w:pPr>
        <w:autoSpaceDE w:val="0"/>
        <w:autoSpaceDN w:val="0"/>
        <w:adjustRightInd w:val="0"/>
        <w:rPr>
          <w:rFonts w:ascii="Arial" w:hAnsi="Arial" w:cs="Arial"/>
          <w:szCs w:val="22"/>
        </w:rPr>
      </w:pPr>
    </w:p>
    <w:p w14:paraId="7EDF4E5E" w14:textId="36B70A83" w:rsidR="000344D5" w:rsidRPr="005F7946" w:rsidRDefault="007F5303">
      <w:pPr>
        <w:pStyle w:val="ListParagraph"/>
        <w:numPr>
          <w:ilvl w:val="0"/>
          <w:numId w:val="7"/>
        </w:numPr>
        <w:autoSpaceDE w:val="0"/>
        <w:autoSpaceDN w:val="0"/>
        <w:adjustRightInd w:val="0"/>
        <w:ind w:left="142" w:hanging="284"/>
        <w:rPr>
          <w:rFonts w:ascii="Arial" w:hAnsi="Arial" w:cs="Arial"/>
          <w:b/>
          <w:bCs/>
          <w:sz w:val="22"/>
          <w:szCs w:val="22"/>
        </w:rPr>
      </w:pPr>
      <w:r w:rsidRPr="005F7946">
        <w:rPr>
          <w:rFonts w:ascii="Arial" w:hAnsi="Arial" w:cs="Arial"/>
          <w:b/>
          <w:bCs/>
          <w:sz w:val="22"/>
          <w:szCs w:val="22"/>
        </w:rPr>
        <w:t>SUBMISSION OF PROPOSAL</w:t>
      </w:r>
    </w:p>
    <w:p w14:paraId="57CE6887" w14:textId="77777777" w:rsidR="000344D5" w:rsidRPr="0000013F" w:rsidRDefault="000344D5">
      <w:pPr>
        <w:pStyle w:val="BodyText3"/>
        <w:ind w:left="996"/>
        <w:rPr>
          <w:rFonts w:ascii="Arial" w:hAnsi="Arial" w:cs="Arial"/>
          <w:sz w:val="22"/>
          <w:szCs w:val="22"/>
        </w:rPr>
      </w:pPr>
    </w:p>
    <w:p w14:paraId="248CF0F7" w14:textId="2F1E8E26" w:rsidR="000344D5" w:rsidRPr="0000013F" w:rsidRDefault="007F5303">
      <w:pPr>
        <w:pStyle w:val="BodyText3"/>
        <w:ind w:left="-142" w:firstLine="0"/>
        <w:rPr>
          <w:rFonts w:ascii="Arial" w:hAnsi="Arial" w:cs="Arial"/>
          <w:sz w:val="22"/>
          <w:szCs w:val="22"/>
        </w:rPr>
      </w:pPr>
      <w:r w:rsidRPr="0000013F">
        <w:rPr>
          <w:rFonts w:ascii="Arial" w:hAnsi="Arial" w:cs="Arial"/>
          <w:sz w:val="22"/>
          <w:szCs w:val="22"/>
        </w:rPr>
        <w:t xml:space="preserve">The PROPOSAL pricing and required documents must be clearly addressed via e-mail to: </w:t>
      </w:r>
      <w:hyperlink r:id="rId15" w:history="1">
        <w:r w:rsidRPr="0000013F">
          <w:rPr>
            <w:rStyle w:val="Hyperlink"/>
            <w:rFonts w:ascii="Arial" w:hAnsi="Arial" w:cs="Arial"/>
            <w:color w:val="auto"/>
            <w:sz w:val="22"/>
            <w:szCs w:val="22"/>
          </w:rPr>
          <w:t>mmapitsokhoetha@flysaa.com</w:t>
        </w:r>
      </w:hyperlink>
      <w:r w:rsidRPr="0000013F">
        <w:rPr>
          <w:rFonts w:ascii="Arial" w:hAnsi="Arial" w:cs="Arial"/>
          <w:sz w:val="22"/>
          <w:szCs w:val="22"/>
        </w:rPr>
        <w:t xml:space="preserve"> , not later than, </w:t>
      </w:r>
      <w:r w:rsidR="005F7946">
        <w:rPr>
          <w:rFonts w:ascii="Arial" w:hAnsi="Arial" w:cs="Arial"/>
          <w:sz w:val="22"/>
          <w:szCs w:val="22"/>
        </w:rPr>
        <w:t>Tuesday</w:t>
      </w:r>
      <w:r w:rsidRPr="0000013F">
        <w:rPr>
          <w:rFonts w:ascii="Arial" w:hAnsi="Arial" w:cs="Arial"/>
          <w:sz w:val="22"/>
          <w:szCs w:val="22"/>
        </w:rPr>
        <w:t xml:space="preserve">, </w:t>
      </w:r>
      <w:r w:rsidR="005F7946">
        <w:rPr>
          <w:rFonts w:ascii="Arial" w:hAnsi="Arial" w:cs="Arial"/>
          <w:sz w:val="22"/>
          <w:szCs w:val="22"/>
        </w:rPr>
        <w:t>09</w:t>
      </w:r>
      <w:r w:rsidRPr="0000013F">
        <w:rPr>
          <w:rFonts w:ascii="Arial" w:hAnsi="Arial" w:cs="Arial"/>
          <w:sz w:val="22"/>
          <w:szCs w:val="22"/>
        </w:rPr>
        <w:t xml:space="preserve"> </w:t>
      </w:r>
      <w:r w:rsidR="005F7946">
        <w:rPr>
          <w:rFonts w:ascii="Arial" w:hAnsi="Arial" w:cs="Arial"/>
          <w:sz w:val="22"/>
          <w:szCs w:val="22"/>
        </w:rPr>
        <w:t>June</w:t>
      </w:r>
      <w:r w:rsidR="0000013F" w:rsidRPr="0000013F">
        <w:rPr>
          <w:rFonts w:ascii="Arial" w:hAnsi="Arial" w:cs="Arial"/>
          <w:sz w:val="22"/>
          <w:szCs w:val="22"/>
        </w:rPr>
        <w:t xml:space="preserve"> </w:t>
      </w:r>
      <w:r w:rsidRPr="0000013F">
        <w:rPr>
          <w:rFonts w:ascii="Arial" w:hAnsi="Arial" w:cs="Arial"/>
          <w:sz w:val="22"/>
          <w:szCs w:val="22"/>
        </w:rPr>
        <w:t>202</w:t>
      </w:r>
      <w:r w:rsidR="0000013F" w:rsidRPr="0000013F">
        <w:rPr>
          <w:rFonts w:ascii="Arial" w:hAnsi="Arial" w:cs="Arial"/>
          <w:sz w:val="22"/>
          <w:szCs w:val="22"/>
        </w:rPr>
        <w:t>6</w:t>
      </w:r>
      <w:r w:rsidRPr="0000013F">
        <w:rPr>
          <w:rFonts w:ascii="Arial" w:hAnsi="Arial" w:cs="Arial"/>
          <w:sz w:val="22"/>
          <w:szCs w:val="22"/>
        </w:rPr>
        <w:t xml:space="preserve"> at 1</w:t>
      </w:r>
      <w:r w:rsidR="005F7946">
        <w:rPr>
          <w:rFonts w:ascii="Arial" w:hAnsi="Arial" w:cs="Arial"/>
          <w:sz w:val="22"/>
          <w:szCs w:val="22"/>
        </w:rPr>
        <w:t>6</w:t>
      </w:r>
      <w:r w:rsidRPr="0000013F">
        <w:rPr>
          <w:rFonts w:ascii="Arial" w:hAnsi="Arial" w:cs="Arial"/>
          <w:sz w:val="22"/>
          <w:szCs w:val="22"/>
        </w:rPr>
        <w:t>H00. (GMT + 2 hours)</w:t>
      </w:r>
    </w:p>
    <w:p w14:paraId="4E04F91D" w14:textId="77777777" w:rsidR="000344D5" w:rsidRPr="0000013F" w:rsidRDefault="000344D5">
      <w:pPr>
        <w:pStyle w:val="BodyText3"/>
        <w:ind w:left="-142" w:firstLine="0"/>
        <w:rPr>
          <w:rFonts w:ascii="Arial" w:hAnsi="Arial" w:cs="Arial"/>
          <w:sz w:val="22"/>
          <w:szCs w:val="22"/>
        </w:rPr>
      </w:pPr>
    </w:p>
    <w:p w14:paraId="74A47528" w14:textId="6E8C9885" w:rsidR="000344D5" w:rsidRPr="0000013F" w:rsidRDefault="007F5303" w:rsidP="0000013F">
      <w:pPr>
        <w:pStyle w:val="BodyText3"/>
        <w:spacing w:line="360" w:lineRule="auto"/>
        <w:ind w:left="-142" w:firstLine="0"/>
        <w:rPr>
          <w:rFonts w:ascii="Arial" w:hAnsi="Arial" w:cs="Arial"/>
          <w:sz w:val="22"/>
          <w:szCs w:val="22"/>
          <w:u w:val="single"/>
        </w:rPr>
      </w:pPr>
      <w:r w:rsidRPr="0000013F">
        <w:rPr>
          <w:rFonts w:ascii="Arial" w:hAnsi="Arial" w:cs="Arial"/>
          <w:sz w:val="22"/>
          <w:szCs w:val="22"/>
          <w:u w:val="single"/>
        </w:rPr>
        <w:t>All the questions should be forwarded to the Project Manager not later than</w:t>
      </w:r>
      <w:r w:rsidR="0090680D">
        <w:rPr>
          <w:rFonts w:ascii="Arial" w:hAnsi="Arial" w:cs="Arial"/>
          <w:sz w:val="22"/>
          <w:szCs w:val="22"/>
          <w:u w:val="single"/>
        </w:rPr>
        <w:t xml:space="preserve"> </w:t>
      </w:r>
      <w:r w:rsidR="00B003CE">
        <w:rPr>
          <w:rFonts w:ascii="Arial" w:hAnsi="Arial" w:cs="Arial"/>
          <w:sz w:val="22"/>
          <w:szCs w:val="22"/>
          <w:u w:val="single"/>
        </w:rPr>
        <w:t>02</w:t>
      </w:r>
      <w:r w:rsidRPr="0000013F">
        <w:rPr>
          <w:rFonts w:ascii="Arial" w:hAnsi="Arial" w:cs="Arial"/>
          <w:sz w:val="22"/>
          <w:szCs w:val="22"/>
          <w:u w:val="single"/>
        </w:rPr>
        <w:t xml:space="preserve"> </w:t>
      </w:r>
      <w:r w:rsidR="007C7FE1">
        <w:rPr>
          <w:rFonts w:ascii="Arial" w:hAnsi="Arial" w:cs="Arial"/>
          <w:sz w:val="22"/>
          <w:szCs w:val="22"/>
          <w:u w:val="single"/>
        </w:rPr>
        <w:t xml:space="preserve">July </w:t>
      </w:r>
      <w:r w:rsidR="0090680D">
        <w:rPr>
          <w:rFonts w:ascii="Arial" w:hAnsi="Arial" w:cs="Arial"/>
          <w:sz w:val="22"/>
          <w:szCs w:val="22"/>
          <w:u w:val="single"/>
        </w:rPr>
        <w:t>2</w:t>
      </w:r>
      <w:r w:rsidRPr="0000013F">
        <w:rPr>
          <w:rFonts w:ascii="Arial" w:hAnsi="Arial" w:cs="Arial"/>
          <w:sz w:val="22"/>
          <w:szCs w:val="22"/>
          <w:u w:val="single"/>
        </w:rPr>
        <w:t>02</w:t>
      </w:r>
      <w:r w:rsidR="0000013F" w:rsidRPr="0000013F">
        <w:rPr>
          <w:rFonts w:ascii="Arial" w:hAnsi="Arial" w:cs="Arial"/>
          <w:sz w:val="22"/>
          <w:szCs w:val="22"/>
          <w:u w:val="single"/>
        </w:rPr>
        <w:t>6</w:t>
      </w:r>
      <w:r w:rsidRPr="0000013F">
        <w:rPr>
          <w:rFonts w:ascii="Arial" w:hAnsi="Arial" w:cs="Arial"/>
          <w:sz w:val="22"/>
          <w:szCs w:val="22"/>
          <w:u w:val="single"/>
        </w:rPr>
        <w:t xml:space="preserve"> at the following address: </w:t>
      </w:r>
      <w:hyperlink r:id="rId16" w:history="1">
        <w:r w:rsidRPr="0000013F">
          <w:rPr>
            <w:rStyle w:val="Hyperlink"/>
            <w:rFonts w:ascii="Arial" w:hAnsi="Arial" w:cs="Arial"/>
            <w:color w:val="auto"/>
            <w:sz w:val="22"/>
            <w:szCs w:val="22"/>
          </w:rPr>
          <w:t>mmapitsokhoetha@flysaa.com</w:t>
        </w:r>
      </w:hyperlink>
      <w:r w:rsidRPr="0000013F">
        <w:rPr>
          <w:rFonts w:ascii="Arial" w:hAnsi="Arial" w:cs="Arial"/>
          <w:sz w:val="22"/>
          <w:szCs w:val="22"/>
          <w:u w:val="single"/>
        </w:rPr>
        <w:t>.</w:t>
      </w:r>
    </w:p>
    <w:p w14:paraId="3A7BBD59" w14:textId="77777777" w:rsidR="0000013F" w:rsidRPr="0000013F" w:rsidRDefault="0000013F" w:rsidP="0000013F">
      <w:pPr>
        <w:pStyle w:val="BodyText3"/>
        <w:spacing w:line="360" w:lineRule="auto"/>
        <w:ind w:left="-142" w:firstLine="0"/>
        <w:rPr>
          <w:rFonts w:ascii="Arial" w:hAnsi="Arial" w:cs="Arial"/>
          <w:sz w:val="22"/>
          <w:szCs w:val="22"/>
          <w:u w:val="single"/>
        </w:rPr>
      </w:pPr>
    </w:p>
    <w:p w14:paraId="642F63B5" w14:textId="77777777" w:rsidR="000344D5" w:rsidRPr="005F7946" w:rsidRDefault="007F5303">
      <w:pPr>
        <w:pStyle w:val="ListParagraph"/>
        <w:numPr>
          <w:ilvl w:val="0"/>
          <w:numId w:val="7"/>
        </w:numPr>
        <w:autoSpaceDE w:val="0"/>
        <w:autoSpaceDN w:val="0"/>
        <w:adjustRightInd w:val="0"/>
        <w:ind w:left="142" w:hanging="426"/>
        <w:rPr>
          <w:rFonts w:ascii="Arial" w:hAnsi="Arial" w:cs="Arial"/>
          <w:b/>
          <w:bCs/>
          <w:sz w:val="22"/>
          <w:szCs w:val="22"/>
          <w:u w:val="single"/>
        </w:rPr>
      </w:pPr>
      <w:r w:rsidRPr="005F7946">
        <w:rPr>
          <w:rFonts w:ascii="Arial" w:hAnsi="Arial" w:cs="Arial"/>
          <w:b/>
          <w:bCs/>
          <w:sz w:val="22"/>
          <w:szCs w:val="22"/>
          <w:u w:val="single"/>
        </w:rPr>
        <w:t>GENERAL TERMS AND CONDITIONS PROPOSAL</w:t>
      </w:r>
    </w:p>
    <w:p w14:paraId="6ED5D03E" w14:textId="77777777" w:rsidR="000344D5" w:rsidRPr="0000013F" w:rsidRDefault="000344D5">
      <w:pPr>
        <w:pStyle w:val="BodyText3"/>
        <w:ind w:left="0" w:firstLine="0"/>
        <w:rPr>
          <w:rFonts w:ascii="Arial" w:hAnsi="Arial" w:cs="Arial"/>
          <w:sz w:val="22"/>
          <w:szCs w:val="22"/>
        </w:rPr>
      </w:pPr>
    </w:p>
    <w:p w14:paraId="1BA2D855" w14:textId="77777777" w:rsidR="000344D5" w:rsidRPr="0000013F" w:rsidRDefault="007F5303" w:rsidP="00B06D98">
      <w:pPr>
        <w:pStyle w:val="BodyText3"/>
        <w:numPr>
          <w:ilvl w:val="1"/>
          <w:numId w:val="12"/>
        </w:numPr>
        <w:ind w:left="709" w:hanging="425"/>
        <w:rPr>
          <w:rFonts w:ascii="Arial" w:hAnsi="Arial" w:cs="Arial"/>
          <w:sz w:val="22"/>
          <w:szCs w:val="22"/>
        </w:rPr>
      </w:pPr>
      <w:r w:rsidRPr="0000013F">
        <w:rPr>
          <w:rFonts w:ascii="Arial" w:hAnsi="Arial" w:cs="Arial"/>
          <w:sz w:val="22"/>
          <w:szCs w:val="22"/>
        </w:rPr>
        <w:t xml:space="preserve">   Indemnify SAAT</w:t>
      </w:r>
    </w:p>
    <w:p w14:paraId="5151E774" w14:textId="77777777" w:rsidR="000344D5" w:rsidRPr="0000013F" w:rsidRDefault="000344D5">
      <w:pPr>
        <w:pStyle w:val="BodyText3"/>
        <w:tabs>
          <w:tab w:val="left" w:pos="709"/>
        </w:tabs>
        <w:ind w:left="854" w:firstLine="0"/>
        <w:rPr>
          <w:rFonts w:ascii="Arial" w:hAnsi="Arial" w:cs="Arial"/>
          <w:sz w:val="22"/>
          <w:szCs w:val="22"/>
        </w:rPr>
      </w:pPr>
    </w:p>
    <w:p w14:paraId="4E293E48" w14:textId="77777777" w:rsidR="000344D5" w:rsidRPr="0000013F" w:rsidRDefault="007F5303">
      <w:pPr>
        <w:pStyle w:val="BodyText3"/>
        <w:tabs>
          <w:tab w:val="left" w:pos="709"/>
        </w:tabs>
        <w:spacing w:line="360" w:lineRule="auto"/>
        <w:ind w:left="856" w:firstLine="0"/>
        <w:rPr>
          <w:rFonts w:ascii="Arial" w:hAnsi="Arial" w:cs="Arial"/>
          <w:sz w:val="22"/>
          <w:szCs w:val="22"/>
        </w:rPr>
      </w:pPr>
      <w:r w:rsidRPr="0000013F">
        <w:rPr>
          <w:rFonts w:ascii="Arial" w:hAnsi="Arial" w:cs="Arial"/>
          <w:sz w:val="22"/>
          <w:szCs w:val="22"/>
        </w:rPr>
        <w:t xml:space="preserve">SAAT shall not be responsible for payment of wages and or any other emoluments to the staff/workers of the Service Provider so deployed and it shall be the sole responsibility of the Service Provider to make payment to the said staff/workers in time and the Service Provider shall at all-time keep SAAT indemnified against any claim from its staff/workers in this regard. </w:t>
      </w:r>
    </w:p>
    <w:p w14:paraId="1F4734A3" w14:textId="77777777" w:rsidR="000344D5" w:rsidRPr="0000013F" w:rsidRDefault="007F5303">
      <w:pPr>
        <w:pStyle w:val="BodyText3"/>
        <w:tabs>
          <w:tab w:val="left" w:pos="709"/>
        </w:tabs>
        <w:spacing w:line="360" w:lineRule="auto"/>
        <w:ind w:left="856" w:firstLine="0"/>
        <w:rPr>
          <w:rFonts w:ascii="Arial" w:hAnsi="Arial" w:cs="Arial"/>
          <w:sz w:val="22"/>
          <w:szCs w:val="22"/>
        </w:rPr>
      </w:pPr>
      <w:r w:rsidRPr="0000013F">
        <w:rPr>
          <w:rFonts w:ascii="Arial" w:hAnsi="Arial" w:cs="Arial"/>
          <w:sz w:val="22"/>
          <w:szCs w:val="22"/>
        </w:rPr>
        <w:t xml:space="preserve">The Service Provider shall indemnify SAAT to make good any claim/penalty/loss or damages including costs thereof in respect of any breach or violation on any of the provisions of any law including </w:t>
      </w:r>
      <w:r w:rsidRPr="0000013F">
        <w:rPr>
          <w:rFonts w:ascii="Arial" w:hAnsi="Arial" w:cs="Arial"/>
          <w:sz w:val="22"/>
          <w:szCs w:val="22"/>
          <w:lang w:val="en-ZA"/>
        </w:rPr>
        <w:t>labour</w:t>
      </w:r>
      <w:r w:rsidRPr="0000013F">
        <w:rPr>
          <w:rFonts w:ascii="Arial" w:hAnsi="Arial" w:cs="Arial"/>
          <w:sz w:val="22"/>
          <w:szCs w:val="22"/>
        </w:rPr>
        <w:t xml:space="preserve"> laws governing the Service Provider’s employees or contractors. In case of failure to make good above losses/expenses to SAAT, the same shall be claimed </w:t>
      </w:r>
      <w:proofErr w:type="gramStart"/>
      <w:r w:rsidRPr="0000013F">
        <w:rPr>
          <w:rFonts w:ascii="Arial" w:hAnsi="Arial" w:cs="Arial"/>
          <w:sz w:val="22"/>
          <w:szCs w:val="22"/>
        </w:rPr>
        <w:t>from</w:t>
      </w:r>
      <w:proofErr w:type="gramEnd"/>
      <w:r w:rsidRPr="0000013F">
        <w:rPr>
          <w:rFonts w:ascii="Arial" w:hAnsi="Arial" w:cs="Arial"/>
          <w:sz w:val="22"/>
          <w:szCs w:val="22"/>
        </w:rPr>
        <w:t xml:space="preserve"> the Service Provider.</w:t>
      </w:r>
    </w:p>
    <w:p w14:paraId="6A058590" w14:textId="77777777" w:rsidR="000344D5" w:rsidRPr="0000013F" w:rsidRDefault="000344D5" w:rsidP="005F7946">
      <w:pPr>
        <w:pStyle w:val="BodyText3"/>
        <w:tabs>
          <w:tab w:val="left" w:pos="709"/>
        </w:tabs>
        <w:spacing w:line="360" w:lineRule="auto"/>
        <w:ind w:left="0" w:firstLine="0"/>
        <w:rPr>
          <w:rFonts w:ascii="Arial" w:hAnsi="Arial" w:cs="Arial"/>
          <w:sz w:val="22"/>
          <w:szCs w:val="22"/>
        </w:rPr>
      </w:pPr>
    </w:p>
    <w:p w14:paraId="70E1C25F" w14:textId="77777777" w:rsidR="000344D5" w:rsidRPr="0000013F" w:rsidRDefault="007F5303" w:rsidP="00B06D98">
      <w:pPr>
        <w:pStyle w:val="BodyText3"/>
        <w:numPr>
          <w:ilvl w:val="1"/>
          <w:numId w:val="12"/>
        </w:numPr>
        <w:tabs>
          <w:tab w:val="left" w:pos="993"/>
        </w:tabs>
        <w:ind w:left="851" w:hanging="425"/>
        <w:rPr>
          <w:rFonts w:ascii="Arial" w:hAnsi="Arial" w:cs="Arial"/>
          <w:sz w:val="22"/>
          <w:szCs w:val="22"/>
        </w:rPr>
      </w:pPr>
      <w:r w:rsidRPr="0000013F">
        <w:rPr>
          <w:rFonts w:ascii="Arial" w:hAnsi="Arial" w:cs="Arial"/>
          <w:sz w:val="22"/>
          <w:szCs w:val="22"/>
        </w:rPr>
        <w:t>Arbitration Clause</w:t>
      </w:r>
    </w:p>
    <w:p w14:paraId="1FEAA748" w14:textId="77777777" w:rsidR="000344D5" w:rsidRPr="0000013F" w:rsidRDefault="000344D5">
      <w:pPr>
        <w:pStyle w:val="BodyText3"/>
        <w:tabs>
          <w:tab w:val="left" w:pos="709"/>
        </w:tabs>
        <w:ind w:left="854" w:firstLine="0"/>
        <w:rPr>
          <w:rFonts w:ascii="Arial" w:hAnsi="Arial" w:cs="Arial"/>
          <w:sz w:val="22"/>
          <w:szCs w:val="22"/>
        </w:rPr>
      </w:pPr>
    </w:p>
    <w:p w14:paraId="082036DF" w14:textId="77777777" w:rsidR="000344D5" w:rsidRPr="0000013F" w:rsidRDefault="007F5303">
      <w:pPr>
        <w:pStyle w:val="BodyText3"/>
        <w:tabs>
          <w:tab w:val="left" w:pos="709"/>
        </w:tabs>
        <w:spacing w:line="360" w:lineRule="auto"/>
        <w:ind w:left="854" w:firstLine="0"/>
        <w:rPr>
          <w:rFonts w:ascii="Arial" w:hAnsi="Arial" w:cs="Arial"/>
          <w:sz w:val="22"/>
          <w:szCs w:val="22"/>
        </w:rPr>
      </w:pPr>
      <w:r w:rsidRPr="0000013F">
        <w:rPr>
          <w:rFonts w:ascii="Arial" w:hAnsi="Arial" w:cs="Arial"/>
          <w:sz w:val="22"/>
          <w:szCs w:val="22"/>
        </w:rPr>
        <w:t xml:space="preserve">Any dispute which arises between the Service Provider and SAAT shall be negotiated with each other in good faith and shall use commercially reasonable </w:t>
      </w:r>
      <w:r w:rsidRPr="0000013F">
        <w:rPr>
          <w:rFonts w:ascii="Arial" w:hAnsi="Arial" w:cs="Arial"/>
          <w:sz w:val="22"/>
          <w:szCs w:val="22"/>
          <w:lang w:val="en-ZA"/>
        </w:rPr>
        <w:t>endeavours</w:t>
      </w:r>
      <w:r w:rsidRPr="0000013F">
        <w:rPr>
          <w:rFonts w:ascii="Arial" w:hAnsi="Arial" w:cs="Arial"/>
          <w:sz w:val="22"/>
          <w:szCs w:val="22"/>
        </w:rPr>
        <w:t xml:space="preserve"> to resolve such dispute within 15 (fifteen) business days of the dispute being declared. Should the Service Provider and SAAT be unable to resolve a dispute in accordance with the foregoing, any one of the parties may refer the matter to arbitration. </w:t>
      </w:r>
    </w:p>
    <w:p w14:paraId="56E5C7F3" w14:textId="77777777" w:rsidR="000344D5" w:rsidRPr="0000013F" w:rsidRDefault="007F5303">
      <w:pPr>
        <w:pStyle w:val="BodyText3"/>
        <w:tabs>
          <w:tab w:val="left" w:pos="709"/>
        </w:tabs>
        <w:spacing w:line="360" w:lineRule="auto"/>
        <w:ind w:left="854" w:firstLine="0"/>
        <w:rPr>
          <w:rFonts w:ascii="Arial" w:hAnsi="Arial" w:cs="Arial"/>
          <w:sz w:val="22"/>
          <w:szCs w:val="22"/>
        </w:rPr>
      </w:pPr>
      <w:r w:rsidRPr="0000013F">
        <w:rPr>
          <w:rFonts w:ascii="Arial" w:hAnsi="Arial" w:cs="Arial"/>
          <w:sz w:val="22"/>
          <w:szCs w:val="22"/>
        </w:rPr>
        <w:t>The arbitration will be held as an expedited arbitration in Johannesburg in accordance with the AFSA Rules for Expedited Arbitrations by 1 (one) arbitrator appointed by written agreement between the parties, including any appeal against the arbitrator’s decision. If the parties cannot agree on the arbitrator or appeal arbitrators within a period of 10 (ten) business days after the referral of the dispute to arbitration, the arbitrator and appeal arbitrators shall be appointed by the Secretariat of AFSA, who shall administer and manage the arbitration proceedings.</w:t>
      </w:r>
    </w:p>
    <w:p w14:paraId="4834A54C" w14:textId="77777777" w:rsidR="000344D5" w:rsidRDefault="000344D5">
      <w:pPr>
        <w:pStyle w:val="BodyText3"/>
        <w:tabs>
          <w:tab w:val="left" w:pos="709"/>
        </w:tabs>
        <w:spacing w:line="360" w:lineRule="auto"/>
        <w:ind w:left="854" w:firstLine="0"/>
        <w:rPr>
          <w:rFonts w:ascii="Arial" w:hAnsi="Arial" w:cs="Arial"/>
          <w:sz w:val="22"/>
          <w:szCs w:val="22"/>
        </w:rPr>
      </w:pPr>
    </w:p>
    <w:p w14:paraId="0CBC0B86" w14:textId="77777777" w:rsidR="000F7B49" w:rsidRPr="0000013F" w:rsidRDefault="000F7B49">
      <w:pPr>
        <w:pStyle w:val="BodyText3"/>
        <w:tabs>
          <w:tab w:val="left" w:pos="709"/>
        </w:tabs>
        <w:spacing w:line="360" w:lineRule="auto"/>
        <w:ind w:left="854" w:firstLine="0"/>
        <w:rPr>
          <w:rFonts w:ascii="Arial" w:hAnsi="Arial" w:cs="Arial"/>
          <w:sz w:val="22"/>
          <w:szCs w:val="22"/>
        </w:rPr>
      </w:pPr>
    </w:p>
    <w:p w14:paraId="26B61D4B" w14:textId="77777777" w:rsidR="000344D5" w:rsidRPr="0000013F" w:rsidRDefault="000344D5">
      <w:pPr>
        <w:pStyle w:val="BodyText3"/>
        <w:tabs>
          <w:tab w:val="left" w:pos="851"/>
        </w:tabs>
        <w:spacing w:line="360" w:lineRule="auto"/>
        <w:ind w:left="0" w:firstLine="0"/>
        <w:rPr>
          <w:rFonts w:ascii="Arial" w:hAnsi="Arial" w:cs="Arial"/>
          <w:sz w:val="22"/>
          <w:szCs w:val="22"/>
        </w:rPr>
      </w:pPr>
    </w:p>
    <w:p w14:paraId="338E8111" w14:textId="77777777" w:rsidR="000344D5" w:rsidRPr="0000013F" w:rsidRDefault="007F5303" w:rsidP="00B06D98">
      <w:pPr>
        <w:pStyle w:val="BodyText3"/>
        <w:numPr>
          <w:ilvl w:val="1"/>
          <w:numId w:val="12"/>
        </w:numPr>
        <w:ind w:left="709" w:hanging="283"/>
        <w:rPr>
          <w:rFonts w:ascii="Arial" w:hAnsi="Arial" w:cs="Arial"/>
          <w:sz w:val="22"/>
          <w:szCs w:val="22"/>
        </w:rPr>
      </w:pPr>
      <w:r w:rsidRPr="0000013F">
        <w:rPr>
          <w:rFonts w:ascii="Arial" w:hAnsi="Arial" w:cs="Arial"/>
          <w:sz w:val="22"/>
          <w:szCs w:val="22"/>
        </w:rPr>
        <w:t xml:space="preserve">  JURISDICTION</w:t>
      </w:r>
    </w:p>
    <w:p w14:paraId="7CFA3334" w14:textId="77777777" w:rsidR="000344D5" w:rsidRPr="0000013F" w:rsidRDefault="000344D5">
      <w:pPr>
        <w:pStyle w:val="BodyText3"/>
        <w:tabs>
          <w:tab w:val="left" w:pos="709"/>
        </w:tabs>
        <w:ind w:left="854" w:firstLine="0"/>
        <w:rPr>
          <w:rFonts w:ascii="Arial" w:hAnsi="Arial" w:cs="Arial"/>
          <w:sz w:val="22"/>
          <w:szCs w:val="22"/>
        </w:rPr>
      </w:pPr>
    </w:p>
    <w:p w14:paraId="258B3D6A" w14:textId="77777777" w:rsidR="000344D5" w:rsidRPr="0000013F" w:rsidRDefault="007F5303">
      <w:pPr>
        <w:pStyle w:val="BodyText3"/>
        <w:tabs>
          <w:tab w:val="left" w:pos="709"/>
        </w:tabs>
        <w:spacing w:line="360" w:lineRule="auto"/>
        <w:ind w:left="856"/>
      </w:pPr>
      <w:r w:rsidRPr="0000013F">
        <w:rPr>
          <w:rFonts w:ascii="Arial" w:hAnsi="Arial" w:cs="Arial"/>
          <w:sz w:val="22"/>
          <w:szCs w:val="22"/>
        </w:rPr>
        <w:tab/>
        <w:t>This Agreement will in all respects be governed by and construed under the laws of the Republic of South Africa.</w:t>
      </w:r>
    </w:p>
    <w:p w14:paraId="69BFD828" w14:textId="77777777" w:rsidR="000344D5" w:rsidRPr="0000013F" w:rsidRDefault="000344D5">
      <w:pPr>
        <w:ind w:left="357"/>
        <w:rPr>
          <w:rFonts w:ascii="Arial" w:hAnsi="Arial" w:cs="Arial"/>
          <w:szCs w:val="22"/>
        </w:rPr>
      </w:pPr>
    </w:p>
    <w:p w14:paraId="7FD46FC3" w14:textId="439F9AF2" w:rsidR="000344D5" w:rsidRPr="0000013F" w:rsidRDefault="007F5303">
      <w:pPr>
        <w:rPr>
          <w:rFonts w:ascii="Arial" w:hAnsi="Arial" w:cs="Arial"/>
          <w:szCs w:val="22"/>
        </w:rPr>
      </w:pPr>
      <w:r w:rsidRPr="0000013F">
        <w:rPr>
          <w:rFonts w:ascii="Arial" w:hAnsi="Arial" w:cs="Arial"/>
          <w:szCs w:val="22"/>
        </w:rPr>
        <w:t xml:space="preserve">Submissions to reach SAAT by </w:t>
      </w:r>
      <w:r w:rsidR="0090680D">
        <w:rPr>
          <w:rFonts w:ascii="Arial" w:hAnsi="Arial" w:cs="Arial"/>
          <w:szCs w:val="22"/>
        </w:rPr>
        <w:t>1</w:t>
      </w:r>
      <w:r w:rsidR="00F56701">
        <w:rPr>
          <w:rFonts w:ascii="Arial" w:hAnsi="Arial" w:cs="Arial"/>
          <w:szCs w:val="22"/>
        </w:rPr>
        <w:t>6</w:t>
      </w:r>
      <w:r w:rsidR="0090680D">
        <w:rPr>
          <w:rFonts w:ascii="Arial" w:hAnsi="Arial" w:cs="Arial"/>
          <w:szCs w:val="22"/>
        </w:rPr>
        <w:t xml:space="preserve">h00 </w:t>
      </w:r>
      <w:r w:rsidRPr="0000013F">
        <w:rPr>
          <w:rFonts w:ascii="Arial" w:hAnsi="Arial" w:cs="Arial"/>
          <w:szCs w:val="22"/>
        </w:rPr>
        <w:t>on</w:t>
      </w:r>
      <w:r w:rsidR="005F7946">
        <w:rPr>
          <w:rFonts w:ascii="Arial" w:hAnsi="Arial" w:cs="Arial"/>
          <w:szCs w:val="22"/>
        </w:rPr>
        <w:t xml:space="preserve"> </w:t>
      </w:r>
      <w:r w:rsidR="00B003CE">
        <w:rPr>
          <w:rFonts w:ascii="Arial" w:hAnsi="Arial" w:cs="Arial"/>
          <w:szCs w:val="22"/>
        </w:rPr>
        <w:t>Friday</w:t>
      </w:r>
      <w:r w:rsidRPr="0000013F">
        <w:rPr>
          <w:rFonts w:ascii="Arial" w:hAnsi="Arial" w:cs="Arial"/>
          <w:szCs w:val="22"/>
        </w:rPr>
        <w:t xml:space="preserve">, </w:t>
      </w:r>
      <w:r w:rsidR="00B003CE">
        <w:rPr>
          <w:rFonts w:ascii="Arial" w:hAnsi="Arial" w:cs="Arial"/>
          <w:szCs w:val="22"/>
        </w:rPr>
        <w:t>03</w:t>
      </w:r>
      <w:r w:rsidRPr="0000013F">
        <w:rPr>
          <w:rFonts w:ascii="Arial" w:hAnsi="Arial" w:cs="Arial"/>
          <w:szCs w:val="22"/>
        </w:rPr>
        <w:t xml:space="preserve"> </w:t>
      </w:r>
      <w:r w:rsidR="007C7FE1">
        <w:rPr>
          <w:rFonts w:ascii="Arial" w:hAnsi="Arial" w:cs="Arial"/>
          <w:szCs w:val="22"/>
        </w:rPr>
        <w:t>July</w:t>
      </w:r>
      <w:r w:rsidRPr="0000013F">
        <w:rPr>
          <w:rFonts w:ascii="Arial" w:hAnsi="Arial" w:cs="Arial"/>
          <w:szCs w:val="22"/>
        </w:rPr>
        <w:t xml:space="preserve"> 202</w:t>
      </w:r>
      <w:r w:rsidR="003A2F5F" w:rsidRPr="0000013F">
        <w:rPr>
          <w:rFonts w:ascii="Arial" w:hAnsi="Arial" w:cs="Arial"/>
          <w:szCs w:val="22"/>
        </w:rPr>
        <w:t>6</w:t>
      </w:r>
      <w:r w:rsidRPr="0000013F">
        <w:rPr>
          <w:rFonts w:ascii="Arial" w:hAnsi="Arial" w:cs="Arial"/>
          <w:szCs w:val="22"/>
        </w:rPr>
        <w:t>. (GMT + 2 hours)</w:t>
      </w:r>
    </w:p>
    <w:p w14:paraId="13D08800" w14:textId="77777777" w:rsidR="000344D5" w:rsidRPr="0000013F" w:rsidRDefault="000344D5">
      <w:pPr>
        <w:tabs>
          <w:tab w:val="left" w:pos="220"/>
          <w:tab w:val="left" w:pos="550"/>
        </w:tabs>
        <w:autoSpaceDE w:val="0"/>
        <w:autoSpaceDN w:val="0"/>
        <w:adjustRightInd w:val="0"/>
        <w:spacing w:line="260" w:lineRule="exact"/>
        <w:outlineLvl w:val="0"/>
        <w:rPr>
          <w:rFonts w:ascii="Arial" w:hAnsi="Arial" w:cs="Arial"/>
          <w:szCs w:val="22"/>
        </w:rPr>
      </w:pPr>
    </w:p>
    <w:p w14:paraId="41FE1ABA" w14:textId="77777777" w:rsidR="000344D5" w:rsidRPr="0000013F" w:rsidRDefault="000344D5">
      <w:pPr>
        <w:tabs>
          <w:tab w:val="left" w:pos="220"/>
          <w:tab w:val="left" w:pos="550"/>
        </w:tabs>
        <w:autoSpaceDE w:val="0"/>
        <w:autoSpaceDN w:val="0"/>
        <w:adjustRightInd w:val="0"/>
        <w:spacing w:line="260" w:lineRule="exact"/>
        <w:ind w:left="357"/>
        <w:outlineLvl w:val="0"/>
        <w:rPr>
          <w:rFonts w:ascii="Arial" w:hAnsi="Arial" w:cs="Arial"/>
          <w:szCs w:val="22"/>
        </w:rPr>
      </w:pPr>
    </w:p>
    <w:p w14:paraId="4C542A49"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 xml:space="preserve">SIGNATURE OF Service Provider: _________________________________                                       </w:t>
      </w:r>
    </w:p>
    <w:p w14:paraId="53E70EC1" w14:textId="77777777" w:rsidR="000344D5" w:rsidRPr="0000013F" w:rsidRDefault="000344D5">
      <w:pPr>
        <w:autoSpaceDE w:val="0"/>
        <w:autoSpaceDN w:val="0"/>
        <w:adjustRightInd w:val="0"/>
        <w:rPr>
          <w:rFonts w:ascii="Arial" w:hAnsi="Arial" w:cs="Arial"/>
          <w:szCs w:val="22"/>
        </w:rPr>
      </w:pPr>
    </w:p>
    <w:p w14:paraId="622DF2F4" w14:textId="77777777" w:rsidR="000344D5" w:rsidRPr="0000013F" w:rsidRDefault="000344D5">
      <w:pPr>
        <w:autoSpaceDE w:val="0"/>
        <w:autoSpaceDN w:val="0"/>
        <w:adjustRightInd w:val="0"/>
        <w:rPr>
          <w:rFonts w:ascii="Arial" w:hAnsi="Arial" w:cs="Arial"/>
          <w:szCs w:val="22"/>
        </w:rPr>
      </w:pPr>
    </w:p>
    <w:p w14:paraId="17CE699D" w14:textId="77777777" w:rsidR="000344D5" w:rsidRPr="0000013F" w:rsidRDefault="007F5303">
      <w:pPr>
        <w:autoSpaceDE w:val="0"/>
        <w:autoSpaceDN w:val="0"/>
        <w:adjustRightInd w:val="0"/>
        <w:rPr>
          <w:rFonts w:ascii="Arial" w:hAnsi="Arial" w:cs="Arial"/>
          <w:szCs w:val="22"/>
        </w:rPr>
      </w:pPr>
      <w:r w:rsidRPr="0000013F">
        <w:rPr>
          <w:rFonts w:ascii="Arial" w:hAnsi="Arial" w:cs="Arial"/>
          <w:szCs w:val="22"/>
        </w:rPr>
        <w:t>CAPACITY: _______________________________</w:t>
      </w:r>
      <w:bookmarkEnd w:id="0"/>
    </w:p>
    <w:sectPr w:rsidR="000344D5" w:rsidRPr="0000013F">
      <w:headerReference w:type="default" r:id="rId17"/>
      <w:footerReference w:type="default" r:id="rId18"/>
      <w:pgSz w:w="11907" w:h="16840"/>
      <w:pgMar w:top="1985" w:right="992" w:bottom="1134" w:left="90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F4DD" w14:textId="77777777" w:rsidR="0043553F" w:rsidRDefault="0043553F">
      <w:r>
        <w:separator/>
      </w:r>
    </w:p>
  </w:endnote>
  <w:endnote w:type="continuationSeparator" w:id="0">
    <w:p w14:paraId="39794C3C" w14:textId="77777777" w:rsidR="0043553F" w:rsidRDefault="0043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548683"/>
    </w:sdtPr>
    <w:sdtEndPr>
      <w:rPr>
        <w:color w:val="808080" w:themeColor="background1" w:themeShade="80"/>
        <w:spacing w:val="60"/>
      </w:rPr>
    </w:sdtEndPr>
    <w:sdtContent>
      <w:p w14:paraId="298C7444" w14:textId="77777777" w:rsidR="000344D5" w:rsidRDefault="007F530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rPr>
          <w:t>5</w:t>
        </w:r>
        <w:r>
          <w:rPr>
            <w:b/>
            <w:bCs/>
          </w:rPr>
          <w:fldChar w:fldCharType="end"/>
        </w:r>
        <w:r>
          <w:rPr>
            <w:b/>
            <w:bCs/>
          </w:rPr>
          <w:t xml:space="preserve"> | </w:t>
        </w:r>
        <w:r>
          <w:rPr>
            <w:color w:val="808080" w:themeColor="background1" w:themeShade="80"/>
            <w:spacing w:val="60"/>
          </w:rPr>
          <w:t>Page</w:t>
        </w:r>
      </w:p>
    </w:sdtContent>
  </w:sdt>
  <w:p w14:paraId="0C55112C" w14:textId="77777777" w:rsidR="000344D5" w:rsidRDefault="00034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F5611" w14:textId="77777777" w:rsidR="0043553F" w:rsidRDefault="0043553F">
      <w:r>
        <w:separator/>
      </w:r>
    </w:p>
  </w:footnote>
  <w:footnote w:type="continuationSeparator" w:id="0">
    <w:p w14:paraId="746D4ED8" w14:textId="77777777" w:rsidR="0043553F" w:rsidRDefault="0043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20" w:type="dxa"/>
      <w:tblInd w:w="6011" w:type="dxa"/>
      <w:tblLayout w:type="fixed"/>
      <w:tblCellMar>
        <w:left w:w="71" w:type="dxa"/>
        <w:right w:w="71" w:type="dxa"/>
      </w:tblCellMar>
      <w:tblLook w:val="04A0" w:firstRow="1" w:lastRow="0" w:firstColumn="1" w:lastColumn="0" w:noHBand="0" w:noVBand="1"/>
    </w:tblPr>
    <w:tblGrid>
      <w:gridCol w:w="4820"/>
    </w:tblGrid>
    <w:tr w:rsidR="000344D5" w14:paraId="41F61904" w14:textId="77777777">
      <w:trPr>
        <w:trHeight w:hRule="exact" w:val="220"/>
      </w:trPr>
      <w:tc>
        <w:tcPr>
          <w:tcW w:w="4820" w:type="dxa"/>
        </w:tcPr>
        <w:p w14:paraId="03B14022" w14:textId="77777777" w:rsidR="000344D5" w:rsidRDefault="000344D5">
          <w:pPr>
            <w:pStyle w:val="Header"/>
            <w:jc w:val="left"/>
            <w:rPr>
              <w:b/>
            </w:rPr>
          </w:pPr>
        </w:p>
      </w:tc>
    </w:tr>
    <w:tr w:rsidR="000344D5" w14:paraId="0E542716" w14:textId="77777777">
      <w:trPr>
        <w:trHeight w:hRule="exact" w:val="95"/>
      </w:trPr>
      <w:tc>
        <w:tcPr>
          <w:tcW w:w="4820" w:type="dxa"/>
        </w:tcPr>
        <w:p w14:paraId="192A7EEE" w14:textId="77777777" w:rsidR="000344D5" w:rsidRDefault="000344D5">
          <w:pPr>
            <w:pStyle w:val="Header"/>
          </w:pPr>
        </w:p>
      </w:tc>
    </w:tr>
    <w:tr w:rsidR="000344D5" w14:paraId="4C0A53B8" w14:textId="77777777">
      <w:trPr>
        <w:trHeight w:val="270"/>
      </w:trPr>
      <w:tc>
        <w:tcPr>
          <w:tcW w:w="4820" w:type="dxa"/>
        </w:tcPr>
        <w:p w14:paraId="4D6C3A6D" w14:textId="77777777" w:rsidR="000344D5" w:rsidRDefault="000344D5">
          <w:pPr>
            <w:pStyle w:val="Header"/>
          </w:pPr>
        </w:p>
      </w:tc>
    </w:tr>
  </w:tbl>
  <w:p w14:paraId="433A97CE" w14:textId="77777777" w:rsidR="000344D5" w:rsidRDefault="000344D5">
    <w:pPr>
      <w:pStyle w:val="Header"/>
      <w:jc w:val="both"/>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81"/>
    <w:lvl w:ilvl="0">
      <w:start w:val="1"/>
      <w:numFmt w:val="bullet"/>
      <w:pStyle w:val="ListBullet4"/>
      <w:lvlText w:val="-"/>
      <w:lvlJc w:val="left"/>
      <w:pPr>
        <w:tabs>
          <w:tab w:val="left" w:pos="680"/>
        </w:tabs>
        <w:ind w:left="680" w:hanging="340"/>
      </w:pPr>
      <w:rPr>
        <w:rFonts w:ascii="9999999" w:hAnsi="9999999" w:cs="Courier New"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340"/>
        </w:tabs>
        <w:ind w:left="340" w:hanging="340"/>
      </w:pPr>
      <w:rPr>
        <w:rFonts w:ascii="Symbol" w:hAnsi="Symbol" w:hint="default"/>
        <w:color w:val="auto"/>
        <w:sz w:val="18"/>
        <w:szCs w:val="18"/>
      </w:rPr>
    </w:lvl>
  </w:abstractNum>
  <w:abstractNum w:abstractNumId="2" w15:restartNumberingAfterBreak="0">
    <w:nsid w:val="00223F45"/>
    <w:multiLevelType w:val="multilevel"/>
    <w:tmpl w:val="42B822F8"/>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714A5"/>
    <w:multiLevelType w:val="hybridMultilevel"/>
    <w:tmpl w:val="835E40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1E7318D"/>
    <w:multiLevelType w:val="multilevel"/>
    <w:tmpl w:val="7562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D6666"/>
    <w:multiLevelType w:val="multilevel"/>
    <w:tmpl w:val="02AD6666"/>
    <w:lvl w:ilvl="0">
      <w:start w:val="1"/>
      <w:numFmt w:val="bullet"/>
      <w:pStyle w:val="ListBullet"/>
      <w:lvlText w:val=""/>
      <w:lvlJc w:val="left"/>
      <w:pPr>
        <w:tabs>
          <w:tab w:val="left" w:pos="340"/>
        </w:tabs>
        <w:ind w:left="340" w:hanging="340"/>
      </w:pPr>
      <w:rPr>
        <w:rFonts w:ascii="Symbol" w:hAnsi="Symbol" w:hint="default"/>
        <w:sz w:val="22"/>
        <w:szCs w:val="22"/>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2EB1A6D"/>
    <w:multiLevelType w:val="multilevel"/>
    <w:tmpl w:val="0E16B75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3447012"/>
    <w:multiLevelType w:val="multilevel"/>
    <w:tmpl w:val="54D2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312393"/>
    <w:multiLevelType w:val="multilevel"/>
    <w:tmpl w:val="09F8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D60AC6"/>
    <w:multiLevelType w:val="multilevel"/>
    <w:tmpl w:val="19CAA976"/>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76234"/>
    <w:multiLevelType w:val="multilevel"/>
    <w:tmpl w:val="5148BFE4"/>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AE32D7"/>
    <w:multiLevelType w:val="multilevel"/>
    <w:tmpl w:val="A8881020"/>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574354"/>
    <w:multiLevelType w:val="multilevel"/>
    <w:tmpl w:val="3F68F2A2"/>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340DC"/>
    <w:multiLevelType w:val="multilevel"/>
    <w:tmpl w:val="173340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B23B23"/>
    <w:multiLevelType w:val="multilevel"/>
    <w:tmpl w:val="C5AA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3265C1"/>
    <w:multiLevelType w:val="hybridMultilevel"/>
    <w:tmpl w:val="DB1C532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2836583A"/>
    <w:multiLevelType w:val="multilevel"/>
    <w:tmpl w:val="E442491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9956EB0"/>
    <w:multiLevelType w:val="multilevel"/>
    <w:tmpl w:val="29956EB0"/>
    <w:lvl w:ilvl="0">
      <w:start w:val="1"/>
      <w:numFmt w:val="decimal"/>
      <w:lvlText w:val="%1."/>
      <w:lvlJc w:val="left"/>
      <w:pPr>
        <w:ind w:left="720" w:hanging="360"/>
      </w:pPr>
      <w:rPr>
        <w:rFonts w:asciiTheme="minorHAnsi" w:eastAsia="Calibri" w:hAnsiTheme="minorHAnsi"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547195"/>
    <w:multiLevelType w:val="multilevel"/>
    <w:tmpl w:val="583C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7E0DC9"/>
    <w:multiLevelType w:val="multilevel"/>
    <w:tmpl w:val="F40E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90270A"/>
    <w:multiLevelType w:val="multilevel"/>
    <w:tmpl w:val="9CFCE0C8"/>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C46262"/>
    <w:multiLevelType w:val="multilevel"/>
    <w:tmpl w:val="8CC4DE1E"/>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543A02"/>
    <w:multiLevelType w:val="multilevel"/>
    <w:tmpl w:val="30543A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EC6427"/>
    <w:multiLevelType w:val="multilevel"/>
    <w:tmpl w:val="31EC6427"/>
    <w:lvl w:ilvl="0">
      <w:numFmt w:val="bullet"/>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343F05DA"/>
    <w:multiLevelType w:val="multilevel"/>
    <w:tmpl w:val="6868E8F2"/>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255889"/>
    <w:multiLevelType w:val="multilevel"/>
    <w:tmpl w:val="6B76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3B60EA"/>
    <w:multiLevelType w:val="multilevel"/>
    <w:tmpl w:val="3C3B60EA"/>
    <w:lvl w:ilvl="0">
      <w:start w:val="1"/>
      <w:numFmt w:val="decimal"/>
      <w:pStyle w:val="Heading1"/>
      <w:lvlText w:val="%1"/>
      <w:lvlJc w:val="left"/>
      <w:pPr>
        <w:tabs>
          <w:tab w:val="left" w:pos="0"/>
        </w:tabs>
        <w:ind w:left="0" w:hanging="964"/>
      </w:pPr>
    </w:lvl>
    <w:lvl w:ilvl="1">
      <w:start w:val="1"/>
      <w:numFmt w:val="decimal"/>
      <w:pStyle w:val="Heading2"/>
      <w:lvlText w:val="%1.%2"/>
      <w:lvlJc w:val="left"/>
      <w:pPr>
        <w:tabs>
          <w:tab w:val="left" w:pos="0"/>
        </w:tabs>
        <w:ind w:left="0" w:hanging="964"/>
      </w:pPr>
    </w:lvl>
    <w:lvl w:ilvl="2">
      <w:start w:val="1"/>
      <w:numFmt w:val="decimal"/>
      <w:pStyle w:val="Heading3"/>
      <w:lvlText w:val="%1.%2.%3"/>
      <w:lvlJc w:val="left"/>
      <w:pPr>
        <w:tabs>
          <w:tab w:val="left" w:pos="0"/>
        </w:tabs>
        <w:ind w:left="0" w:hanging="964"/>
      </w:pPr>
    </w:lvl>
    <w:lvl w:ilvl="3">
      <w:start w:val="1"/>
      <w:numFmt w:val="decimal"/>
      <w:pStyle w:val="Heading4"/>
      <w:lvlText w:val="%1.%2.%3.%4"/>
      <w:lvlJc w:val="left"/>
      <w:pPr>
        <w:tabs>
          <w:tab w:val="left" w:pos="20"/>
        </w:tabs>
        <w:ind w:left="0" w:hanging="9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7" w15:restartNumberingAfterBreak="0">
    <w:nsid w:val="3D9A7870"/>
    <w:multiLevelType w:val="multilevel"/>
    <w:tmpl w:val="F9A85526"/>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D65479"/>
    <w:multiLevelType w:val="hybridMultilevel"/>
    <w:tmpl w:val="ECB44F1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9" w15:restartNumberingAfterBreak="0">
    <w:nsid w:val="4ED34191"/>
    <w:multiLevelType w:val="hybridMultilevel"/>
    <w:tmpl w:val="0EBC9EE2"/>
    <w:lvl w:ilvl="0" w:tplc="0BA2A274">
      <w:start w:val="1"/>
      <w:numFmt w:val="decimal"/>
      <w:lvlText w:val="%1."/>
      <w:lvlJc w:val="left"/>
      <w:pPr>
        <w:ind w:left="720" w:hanging="360"/>
      </w:pPr>
      <w:rPr>
        <w:b/>
        <w:bCs/>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FD7430C"/>
    <w:multiLevelType w:val="multilevel"/>
    <w:tmpl w:val="051A07A8"/>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255B59"/>
    <w:multiLevelType w:val="multilevel"/>
    <w:tmpl w:val="1E5ADC06"/>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F5E93"/>
    <w:multiLevelType w:val="multilevel"/>
    <w:tmpl w:val="C43CDF70"/>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EF6057"/>
    <w:multiLevelType w:val="multilevel"/>
    <w:tmpl w:val="81C8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CF0368"/>
    <w:multiLevelType w:val="multilevel"/>
    <w:tmpl w:val="B482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3261A1"/>
    <w:multiLevelType w:val="multilevel"/>
    <w:tmpl w:val="5E3261A1"/>
    <w:lvl w:ilvl="0">
      <w:numFmt w:val="bullet"/>
      <w:lvlText w:val="-"/>
      <w:lvlJc w:val="left"/>
      <w:pPr>
        <w:ind w:left="1440" w:hanging="360"/>
      </w:pPr>
      <w:rPr>
        <w:rFonts w:ascii="Arial" w:eastAsia="Times New Roman" w:hAnsi="Arial" w:cs="Aria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5F61503C"/>
    <w:multiLevelType w:val="multilevel"/>
    <w:tmpl w:val="BD0C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49240C"/>
    <w:multiLevelType w:val="multilevel"/>
    <w:tmpl w:val="6349240C"/>
    <w:lvl w:ilvl="0">
      <w:start w:val="1"/>
      <w:numFmt w:val="lowerLetter"/>
      <w:lvlText w:val="%1)"/>
      <w:lvlJc w:val="left"/>
      <w:pPr>
        <w:tabs>
          <w:tab w:val="left" w:pos="930"/>
        </w:tabs>
        <w:ind w:left="930" w:hanging="57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8" w15:restartNumberingAfterBreak="0">
    <w:nsid w:val="66C26A7A"/>
    <w:multiLevelType w:val="multilevel"/>
    <w:tmpl w:val="4A2E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696E5D"/>
    <w:multiLevelType w:val="multilevel"/>
    <w:tmpl w:val="B1603A6A"/>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8C3652"/>
    <w:multiLevelType w:val="multilevel"/>
    <w:tmpl w:val="86D62F54"/>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8E3FF0"/>
    <w:multiLevelType w:val="multilevel"/>
    <w:tmpl w:val="B2F294F4"/>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4030FF"/>
    <w:multiLevelType w:val="singleLevel"/>
    <w:tmpl w:val="6C4030FF"/>
    <w:lvl w:ilvl="0">
      <w:start w:val="1"/>
      <w:numFmt w:val="bullet"/>
      <w:pStyle w:val="ListBullet2"/>
      <w:lvlText w:val="-"/>
      <w:lvlJc w:val="left"/>
      <w:pPr>
        <w:tabs>
          <w:tab w:val="left" w:pos="680"/>
        </w:tabs>
        <w:ind w:left="680" w:hanging="340"/>
      </w:pPr>
      <w:rPr>
        <w:rFonts w:ascii="Times New Roman" w:hAnsi="Times New Roman" w:hint="default"/>
      </w:rPr>
    </w:lvl>
  </w:abstractNum>
  <w:abstractNum w:abstractNumId="43" w15:restartNumberingAfterBreak="0">
    <w:nsid w:val="6EE629EB"/>
    <w:multiLevelType w:val="multilevel"/>
    <w:tmpl w:val="63DEB0DA"/>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9E1D2D"/>
    <w:multiLevelType w:val="multilevel"/>
    <w:tmpl w:val="C04809B2"/>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402937"/>
    <w:multiLevelType w:val="multilevel"/>
    <w:tmpl w:val="77402937"/>
    <w:lvl w:ilvl="0">
      <w:start w:val="5"/>
      <w:numFmt w:val="none"/>
      <w:pStyle w:val="AppendixHeading"/>
      <w:lvlText w:val="G"/>
      <w:lvlJc w:val="left"/>
      <w:pPr>
        <w:tabs>
          <w:tab w:val="left" w:pos="0"/>
        </w:tabs>
        <w:ind w:left="0" w:hanging="964"/>
      </w:pPr>
      <w:rPr>
        <w:rFonts w:hint="default"/>
      </w:rPr>
    </w:lvl>
    <w:lvl w:ilvl="1">
      <w:start w:val="1"/>
      <w:numFmt w:val="none"/>
      <w:pStyle w:val="AppendixHeading2"/>
      <w:lvlText w:val="G.1"/>
      <w:lvlJc w:val="left"/>
      <w:pPr>
        <w:tabs>
          <w:tab w:val="left" w:pos="964"/>
        </w:tabs>
        <w:ind w:left="964" w:hanging="964"/>
      </w:pPr>
      <w:rPr>
        <w:rFonts w:hint="default"/>
      </w:rPr>
    </w:lvl>
    <w:lvl w:ilvl="2">
      <w:start w:val="1"/>
      <w:numFmt w:val="decimal"/>
      <w:pStyle w:val="AppendixHeading3"/>
      <w:lvlText w:val="%1.%2.%3"/>
      <w:lvlJc w:val="left"/>
      <w:pPr>
        <w:tabs>
          <w:tab w:val="left" w:pos="0"/>
        </w:tabs>
        <w:ind w:left="0" w:hanging="964"/>
      </w:pPr>
      <w:rPr>
        <w:rFonts w:hint="default"/>
      </w:rPr>
    </w:lvl>
    <w:lvl w:ilvl="3">
      <w:start w:val="1"/>
      <w:numFmt w:val="decimal"/>
      <w:pStyle w:val="AppendixHeading4"/>
      <w:lvlText w:val="%1.%2.%3.%4"/>
      <w:lvlJc w:val="left"/>
      <w:pPr>
        <w:tabs>
          <w:tab w:val="left" w:pos="0"/>
        </w:tabs>
        <w:ind w:left="0" w:hanging="964"/>
      </w:pPr>
      <w:rPr>
        <w:rFonts w:hint="default"/>
      </w:rPr>
    </w:lvl>
    <w:lvl w:ilvl="4">
      <w:start w:val="1"/>
      <w:numFmt w:val="decimal"/>
      <w:lvlText w:val="(%5)"/>
      <w:lvlJc w:val="left"/>
      <w:pPr>
        <w:tabs>
          <w:tab w:val="left" w:pos="3240"/>
        </w:tabs>
        <w:ind w:left="2880" w:firstLine="0"/>
      </w:pPr>
      <w:rPr>
        <w:rFonts w:hint="default"/>
      </w:rPr>
    </w:lvl>
    <w:lvl w:ilvl="5">
      <w:start w:val="1"/>
      <w:numFmt w:val="lowerLetter"/>
      <w:lvlText w:val="(%6)"/>
      <w:lvlJc w:val="left"/>
      <w:pPr>
        <w:tabs>
          <w:tab w:val="left" w:pos="3960"/>
        </w:tabs>
        <w:ind w:left="3600" w:firstLine="0"/>
      </w:pPr>
      <w:rPr>
        <w:rFonts w:hint="default"/>
      </w:rPr>
    </w:lvl>
    <w:lvl w:ilvl="6">
      <w:start w:val="1"/>
      <w:numFmt w:val="lowerRoman"/>
      <w:lvlText w:val="(%7)"/>
      <w:lvlJc w:val="left"/>
      <w:pPr>
        <w:tabs>
          <w:tab w:val="left" w:pos="4680"/>
        </w:tabs>
        <w:ind w:left="4320" w:firstLine="0"/>
      </w:pPr>
      <w:rPr>
        <w:rFonts w:hint="default"/>
      </w:rPr>
    </w:lvl>
    <w:lvl w:ilvl="7">
      <w:start w:val="1"/>
      <w:numFmt w:val="lowerLetter"/>
      <w:lvlText w:val="(%8)"/>
      <w:lvlJc w:val="left"/>
      <w:pPr>
        <w:tabs>
          <w:tab w:val="left" w:pos="5400"/>
        </w:tabs>
        <w:ind w:left="5040" w:firstLine="0"/>
      </w:pPr>
      <w:rPr>
        <w:rFonts w:hint="default"/>
      </w:rPr>
    </w:lvl>
    <w:lvl w:ilvl="8">
      <w:start w:val="1"/>
      <w:numFmt w:val="lowerRoman"/>
      <w:lvlText w:val="(%9)"/>
      <w:lvlJc w:val="left"/>
      <w:pPr>
        <w:tabs>
          <w:tab w:val="left" w:pos="6120"/>
        </w:tabs>
        <w:ind w:left="5760" w:firstLine="0"/>
      </w:pPr>
      <w:rPr>
        <w:rFonts w:hint="default"/>
      </w:rPr>
    </w:lvl>
  </w:abstractNum>
  <w:abstractNum w:abstractNumId="46" w15:restartNumberingAfterBreak="0">
    <w:nsid w:val="779C6566"/>
    <w:multiLevelType w:val="multilevel"/>
    <w:tmpl w:val="A578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0A5838"/>
    <w:multiLevelType w:val="multilevel"/>
    <w:tmpl w:val="5546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A44F05"/>
    <w:multiLevelType w:val="multilevel"/>
    <w:tmpl w:val="7478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C24985"/>
    <w:multiLevelType w:val="multilevel"/>
    <w:tmpl w:val="0E563588"/>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CE097C"/>
    <w:multiLevelType w:val="multilevel"/>
    <w:tmpl w:val="F09AC9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8185542">
    <w:abstractNumId w:val="26"/>
  </w:num>
  <w:num w:numId="2" w16cid:durableId="918250286">
    <w:abstractNumId w:val="5"/>
  </w:num>
  <w:num w:numId="3" w16cid:durableId="1395929120">
    <w:abstractNumId w:val="42"/>
  </w:num>
  <w:num w:numId="4" w16cid:durableId="1797210363">
    <w:abstractNumId w:val="1"/>
  </w:num>
  <w:num w:numId="5" w16cid:durableId="1393040991">
    <w:abstractNumId w:val="0"/>
  </w:num>
  <w:num w:numId="6" w16cid:durableId="690448825">
    <w:abstractNumId w:val="45"/>
  </w:num>
  <w:num w:numId="7" w16cid:durableId="1900510457">
    <w:abstractNumId w:val="22"/>
  </w:num>
  <w:num w:numId="8" w16cid:durableId="1898778912">
    <w:abstractNumId w:val="37"/>
  </w:num>
  <w:num w:numId="9" w16cid:durableId="572393240">
    <w:abstractNumId w:val="13"/>
  </w:num>
  <w:num w:numId="10" w16cid:durableId="49160436">
    <w:abstractNumId w:val="35"/>
  </w:num>
  <w:num w:numId="11" w16cid:durableId="896160392">
    <w:abstractNumId w:val="23"/>
  </w:num>
  <w:num w:numId="12" w16cid:durableId="1202135346">
    <w:abstractNumId w:val="17"/>
  </w:num>
  <w:num w:numId="13" w16cid:durableId="1602494774">
    <w:abstractNumId w:val="29"/>
  </w:num>
  <w:num w:numId="14" w16cid:durableId="577404096">
    <w:abstractNumId w:val="50"/>
  </w:num>
  <w:num w:numId="15" w16cid:durableId="1175680818">
    <w:abstractNumId w:val="3"/>
  </w:num>
  <w:num w:numId="16" w16cid:durableId="2131392455">
    <w:abstractNumId w:val="44"/>
  </w:num>
  <w:num w:numId="17" w16cid:durableId="86194745">
    <w:abstractNumId w:val="40"/>
  </w:num>
  <w:num w:numId="18" w16cid:durableId="1280377602">
    <w:abstractNumId w:val="43"/>
  </w:num>
  <w:num w:numId="19" w16cid:durableId="2127003211">
    <w:abstractNumId w:val="10"/>
  </w:num>
  <w:num w:numId="20" w16cid:durableId="474224760">
    <w:abstractNumId w:val="39"/>
  </w:num>
  <w:num w:numId="21" w16cid:durableId="1870296275">
    <w:abstractNumId w:val="32"/>
  </w:num>
  <w:num w:numId="22" w16cid:durableId="421530396">
    <w:abstractNumId w:val="12"/>
  </w:num>
  <w:num w:numId="23" w16cid:durableId="1823961054">
    <w:abstractNumId w:val="30"/>
  </w:num>
  <w:num w:numId="24" w16cid:durableId="1516965261">
    <w:abstractNumId w:val="38"/>
  </w:num>
  <w:num w:numId="25" w16cid:durableId="867379622">
    <w:abstractNumId w:val="14"/>
  </w:num>
  <w:num w:numId="26" w16cid:durableId="556429469">
    <w:abstractNumId w:val="7"/>
  </w:num>
  <w:num w:numId="27" w16cid:durableId="1237936684">
    <w:abstractNumId w:val="8"/>
  </w:num>
  <w:num w:numId="28" w16cid:durableId="575626409">
    <w:abstractNumId w:val="33"/>
  </w:num>
  <w:num w:numId="29" w16cid:durableId="793911196">
    <w:abstractNumId w:val="46"/>
  </w:num>
  <w:num w:numId="30" w16cid:durableId="1100301486">
    <w:abstractNumId w:val="18"/>
  </w:num>
  <w:num w:numId="31" w16cid:durableId="1911112808">
    <w:abstractNumId w:val="49"/>
  </w:num>
  <w:num w:numId="32" w16cid:durableId="1341859958">
    <w:abstractNumId w:val="6"/>
  </w:num>
  <w:num w:numId="33" w16cid:durableId="791636247">
    <w:abstractNumId w:val="11"/>
  </w:num>
  <w:num w:numId="34" w16cid:durableId="611519276">
    <w:abstractNumId w:val="41"/>
  </w:num>
  <w:num w:numId="35" w16cid:durableId="1325472484">
    <w:abstractNumId w:val="28"/>
  </w:num>
  <w:num w:numId="36" w16cid:durableId="1974630061">
    <w:abstractNumId w:val="2"/>
  </w:num>
  <w:num w:numId="37" w16cid:durableId="107624194">
    <w:abstractNumId w:val="9"/>
  </w:num>
  <w:num w:numId="38" w16cid:durableId="975642285">
    <w:abstractNumId w:val="27"/>
  </w:num>
  <w:num w:numId="39" w16cid:durableId="591278988">
    <w:abstractNumId w:val="21"/>
  </w:num>
  <w:num w:numId="40" w16cid:durableId="1711766094">
    <w:abstractNumId w:val="20"/>
  </w:num>
  <w:num w:numId="41" w16cid:durableId="685323718">
    <w:abstractNumId w:val="24"/>
  </w:num>
  <w:num w:numId="42" w16cid:durableId="489248265">
    <w:abstractNumId w:val="16"/>
  </w:num>
  <w:num w:numId="43" w16cid:durableId="737677166">
    <w:abstractNumId w:val="31"/>
  </w:num>
  <w:num w:numId="44" w16cid:durableId="328480598">
    <w:abstractNumId w:val="15"/>
  </w:num>
  <w:num w:numId="45" w16cid:durableId="218833907">
    <w:abstractNumId w:val="36"/>
  </w:num>
  <w:num w:numId="46" w16cid:durableId="42488582">
    <w:abstractNumId w:val="4"/>
  </w:num>
  <w:num w:numId="47" w16cid:durableId="337344573">
    <w:abstractNumId w:val="47"/>
  </w:num>
  <w:num w:numId="48" w16cid:durableId="1583442583">
    <w:abstractNumId w:val="48"/>
  </w:num>
  <w:num w:numId="49" w16cid:durableId="1344894899">
    <w:abstractNumId w:val="34"/>
  </w:num>
  <w:num w:numId="50" w16cid:durableId="643896640">
    <w:abstractNumId w:val="25"/>
  </w:num>
  <w:num w:numId="51" w16cid:durableId="1845123157">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oNotUseMarginsForDrawingGridOrigin/>
  <w:drawingGridHorizontalOrigin w:val="1800"/>
  <w:drawingGridVerticalOrigin w:val="1440"/>
  <w:doNotShadeFormData/>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004E"/>
    <w:rsid w:val="0000013F"/>
    <w:rsid w:val="00001EFC"/>
    <w:rsid w:val="00003767"/>
    <w:rsid w:val="00004AFA"/>
    <w:rsid w:val="00011B53"/>
    <w:rsid w:val="00011DAB"/>
    <w:rsid w:val="00013288"/>
    <w:rsid w:val="0001380C"/>
    <w:rsid w:val="0001516C"/>
    <w:rsid w:val="00017865"/>
    <w:rsid w:val="000229E7"/>
    <w:rsid w:val="00024D5A"/>
    <w:rsid w:val="00025287"/>
    <w:rsid w:val="00030D1A"/>
    <w:rsid w:val="000344D5"/>
    <w:rsid w:val="00034686"/>
    <w:rsid w:val="00035E11"/>
    <w:rsid w:val="000362CF"/>
    <w:rsid w:val="00040652"/>
    <w:rsid w:val="000406CF"/>
    <w:rsid w:val="00041997"/>
    <w:rsid w:val="00041B3C"/>
    <w:rsid w:val="0004278D"/>
    <w:rsid w:val="00043037"/>
    <w:rsid w:val="000448D9"/>
    <w:rsid w:val="00044BC3"/>
    <w:rsid w:val="00047BFB"/>
    <w:rsid w:val="00050DC5"/>
    <w:rsid w:val="00051D5B"/>
    <w:rsid w:val="00052DDD"/>
    <w:rsid w:val="00053C23"/>
    <w:rsid w:val="00053C5D"/>
    <w:rsid w:val="00060C0D"/>
    <w:rsid w:val="000637B0"/>
    <w:rsid w:val="00063ED6"/>
    <w:rsid w:val="00064703"/>
    <w:rsid w:val="0006604B"/>
    <w:rsid w:val="000672A0"/>
    <w:rsid w:val="00071418"/>
    <w:rsid w:val="00071D26"/>
    <w:rsid w:val="00073933"/>
    <w:rsid w:val="0007503D"/>
    <w:rsid w:val="000753A5"/>
    <w:rsid w:val="000810BB"/>
    <w:rsid w:val="00081C3E"/>
    <w:rsid w:val="00084C7C"/>
    <w:rsid w:val="00087AC7"/>
    <w:rsid w:val="00091962"/>
    <w:rsid w:val="00091E79"/>
    <w:rsid w:val="0009539E"/>
    <w:rsid w:val="00095FD2"/>
    <w:rsid w:val="000A3C27"/>
    <w:rsid w:val="000A4489"/>
    <w:rsid w:val="000A4901"/>
    <w:rsid w:val="000A60B9"/>
    <w:rsid w:val="000A65ED"/>
    <w:rsid w:val="000B28B4"/>
    <w:rsid w:val="000B2A3F"/>
    <w:rsid w:val="000B39C8"/>
    <w:rsid w:val="000B4D4E"/>
    <w:rsid w:val="000C1192"/>
    <w:rsid w:val="000C11D6"/>
    <w:rsid w:val="000C14A8"/>
    <w:rsid w:val="000C79EC"/>
    <w:rsid w:val="000D04CB"/>
    <w:rsid w:val="000D231E"/>
    <w:rsid w:val="000D43AE"/>
    <w:rsid w:val="000D6B80"/>
    <w:rsid w:val="000D6D4D"/>
    <w:rsid w:val="000D77E0"/>
    <w:rsid w:val="000E0236"/>
    <w:rsid w:val="000E6003"/>
    <w:rsid w:val="000E61BA"/>
    <w:rsid w:val="000E7536"/>
    <w:rsid w:val="000F67EE"/>
    <w:rsid w:val="000F7B49"/>
    <w:rsid w:val="000F7FB2"/>
    <w:rsid w:val="001002A9"/>
    <w:rsid w:val="0010656D"/>
    <w:rsid w:val="0010681E"/>
    <w:rsid w:val="00107613"/>
    <w:rsid w:val="001131B5"/>
    <w:rsid w:val="00115E0B"/>
    <w:rsid w:val="0011737F"/>
    <w:rsid w:val="001202DE"/>
    <w:rsid w:val="0012489E"/>
    <w:rsid w:val="00126A00"/>
    <w:rsid w:val="001336B2"/>
    <w:rsid w:val="00133998"/>
    <w:rsid w:val="001341D4"/>
    <w:rsid w:val="00134C5D"/>
    <w:rsid w:val="00135334"/>
    <w:rsid w:val="00135620"/>
    <w:rsid w:val="00144ECC"/>
    <w:rsid w:val="001457AC"/>
    <w:rsid w:val="00151ECD"/>
    <w:rsid w:val="0015299E"/>
    <w:rsid w:val="001575CF"/>
    <w:rsid w:val="00157E8E"/>
    <w:rsid w:val="001671FE"/>
    <w:rsid w:val="00170E58"/>
    <w:rsid w:val="00176065"/>
    <w:rsid w:val="0018084A"/>
    <w:rsid w:val="0018189B"/>
    <w:rsid w:val="00183DFD"/>
    <w:rsid w:val="00184787"/>
    <w:rsid w:val="00184C73"/>
    <w:rsid w:val="00185822"/>
    <w:rsid w:val="001875BB"/>
    <w:rsid w:val="0019070C"/>
    <w:rsid w:val="00190B70"/>
    <w:rsid w:val="0019205E"/>
    <w:rsid w:val="00195CF6"/>
    <w:rsid w:val="0019681C"/>
    <w:rsid w:val="0019792B"/>
    <w:rsid w:val="001A059F"/>
    <w:rsid w:val="001A0752"/>
    <w:rsid w:val="001A2121"/>
    <w:rsid w:val="001A2669"/>
    <w:rsid w:val="001A26D3"/>
    <w:rsid w:val="001A3784"/>
    <w:rsid w:val="001B1D53"/>
    <w:rsid w:val="001B481C"/>
    <w:rsid w:val="001B4CE1"/>
    <w:rsid w:val="001B6055"/>
    <w:rsid w:val="001B60FC"/>
    <w:rsid w:val="001C2E61"/>
    <w:rsid w:val="001C7A92"/>
    <w:rsid w:val="001C7E8C"/>
    <w:rsid w:val="001D1750"/>
    <w:rsid w:val="001D213E"/>
    <w:rsid w:val="001D2E47"/>
    <w:rsid w:val="001D3A76"/>
    <w:rsid w:val="001D630A"/>
    <w:rsid w:val="001D7B4A"/>
    <w:rsid w:val="001E048D"/>
    <w:rsid w:val="001E2718"/>
    <w:rsid w:val="001E483E"/>
    <w:rsid w:val="001E4D6B"/>
    <w:rsid w:val="001E50F9"/>
    <w:rsid w:val="001E5536"/>
    <w:rsid w:val="001E626F"/>
    <w:rsid w:val="001E6873"/>
    <w:rsid w:val="001F259B"/>
    <w:rsid w:val="001F4068"/>
    <w:rsid w:val="001F6461"/>
    <w:rsid w:val="001F6BBB"/>
    <w:rsid w:val="001F6C14"/>
    <w:rsid w:val="00202328"/>
    <w:rsid w:val="002076D5"/>
    <w:rsid w:val="00207BBA"/>
    <w:rsid w:val="00211865"/>
    <w:rsid w:val="0021229C"/>
    <w:rsid w:val="00214238"/>
    <w:rsid w:val="002223A6"/>
    <w:rsid w:val="00224BA8"/>
    <w:rsid w:val="002270A5"/>
    <w:rsid w:val="00230644"/>
    <w:rsid w:val="00232A17"/>
    <w:rsid w:val="00232B21"/>
    <w:rsid w:val="00235086"/>
    <w:rsid w:val="00236B0C"/>
    <w:rsid w:val="00237725"/>
    <w:rsid w:val="0024019A"/>
    <w:rsid w:val="002401C1"/>
    <w:rsid w:val="00244690"/>
    <w:rsid w:val="002446CE"/>
    <w:rsid w:val="00247A68"/>
    <w:rsid w:val="002506B5"/>
    <w:rsid w:val="00250BB0"/>
    <w:rsid w:val="002528C4"/>
    <w:rsid w:val="00252C8B"/>
    <w:rsid w:val="002534FB"/>
    <w:rsid w:val="00255AA1"/>
    <w:rsid w:val="002565BF"/>
    <w:rsid w:val="00257F2E"/>
    <w:rsid w:val="00260258"/>
    <w:rsid w:val="00264C2B"/>
    <w:rsid w:val="00264E64"/>
    <w:rsid w:val="00265AF7"/>
    <w:rsid w:val="00266614"/>
    <w:rsid w:val="00266802"/>
    <w:rsid w:val="0027240B"/>
    <w:rsid w:val="00273DA8"/>
    <w:rsid w:val="00275373"/>
    <w:rsid w:val="00276343"/>
    <w:rsid w:val="00277A01"/>
    <w:rsid w:val="00277FD1"/>
    <w:rsid w:val="0028022A"/>
    <w:rsid w:val="00280F62"/>
    <w:rsid w:val="00284C94"/>
    <w:rsid w:val="00284E5A"/>
    <w:rsid w:val="0028513C"/>
    <w:rsid w:val="002861C5"/>
    <w:rsid w:val="00291F9C"/>
    <w:rsid w:val="00292CFE"/>
    <w:rsid w:val="00293E6F"/>
    <w:rsid w:val="00296D37"/>
    <w:rsid w:val="0029721F"/>
    <w:rsid w:val="0029731F"/>
    <w:rsid w:val="002A0912"/>
    <w:rsid w:val="002A1AF8"/>
    <w:rsid w:val="002A3227"/>
    <w:rsid w:val="002A3B47"/>
    <w:rsid w:val="002A4846"/>
    <w:rsid w:val="002B056D"/>
    <w:rsid w:val="002B0D78"/>
    <w:rsid w:val="002B586E"/>
    <w:rsid w:val="002B6528"/>
    <w:rsid w:val="002B6678"/>
    <w:rsid w:val="002B7104"/>
    <w:rsid w:val="002B72A2"/>
    <w:rsid w:val="002C131F"/>
    <w:rsid w:val="002C2C99"/>
    <w:rsid w:val="002C433F"/>
    <w:rsid w:val="002C7AF3"/>
    <w:rsid w:val="002D0E73"/>
    <w:rsid w:val="002D2DBB"/>
    <w:rsid w:val="002D758B"/>
    <w:rsid w:val="002E6EB2"/>
    <w:rsid w:val="002F03D1"/>
    <w:rsid w:val="002F3E67"/>
    <w:rsid w:val="002F41CA"/>
    <w:rsid w:val="002F4646"/>
    <w:rsid w:val="002F475B"/>
    <w:rsid w:val="002F66EC"/>
    <w:rsid w:val="002F7B0D"/>
    <w:rsid w:val="00301FFC"/>
    <w:rsid w:val="003039D4"/>
    <w:rsid w:val="00303B9D"/>
    <w:rsid w:val="003044D4"/>
    <w:rsid w:val="00306E31"/>
    <w:rsid w:val="00307D3A"/>
    <w:rsid w:val="00311E1B"/>
    <w:rsid w:val="003122F7"/>
    <w:rsid w:val="00312A71"/>
    <w:rsid w:val="00315637"/>
    <w:rsid w:val="00316339"/>
    <w:rsid w:val="0031663F"/>
    <w:rsid w:val="00320557"/>
    <w:rsid w:val="00322E3B"/>
    <w:rsid w:val="00323790"/>
    <w:rsid w:val="00323D3D"/>
    <w:rsid w:val="00325F81"/>
    <w:rsid w:val="00326F4A"/>
    <w:rsid w:val="003271A5"/>
    <w:rsid w:val="0033013F"/>
    <w:rsid w:val="0033088F"/>
    <w:rsid w:val="003317F7"/>
    <w:rsid w:val="003326E4"/>
    <w:rsid w:val="00332A2B"/>
    <w:rsid w:val="00333A81"/>
    <w:rsid w:val="00334088"/>
    <w:rsid w:val="003340FD"/>
    <w:rsid w:val="00335962"/>
    <w:rsid w:val="0033703A"/>
    <w:rsid w:val="00337D67"/>
    <w:rsid w:val="00343A0D"/>
    <w:rsid w:val="0034456E"/>
    <w:rsid w:val="003454B4"/>
    <w:rsid w:val="00346CEB"/>
    <w:rsid w:val="003527DE"/>
    <w:rsid w:val="00354481"/>
    <w:rsid w:val="003558E2"/>
    <w:rsid w:val="00361C6E"/>
    <w:rsid w:val="003660C3"/>
    <w:rsid w:val="00366431"/>
    <w:rsid w:val="003677A1"/>
    <w:rsid w:val="00374BAC"/>
    <w:rsid w:val="0037716E"/>
    <w:rsid w:val="00377403"/>
    <w:rsid w:val="00380BB9"/>
    <w:rsid w:val="00382E7B"/>
    <w:rsid w:val="00382EB4"/>
    <w:rsid w:val="003839A7"/>
    <w:rsid w:val="00387DE0"/>
    <w:rsid w:val="00390042"/>
    <w:rsid w:val="003915D0"/>
    <w:rsid w:val="003932C9"/>
    <w:rsid w:val="00393953"/>
    <w:rsid w:val="00394D63"/>
    <w:rsid w:val="00394EB9"/>
    <w:rsid w:val="00396B1B"/>
    <w:rsid w:val="00397644"/>
    <w:rsid w:val="003A0B2A"/>
    <w:rsid w:val="003A2F5F"/>
    <w:rsid w:val="003A3A42"/>
    <w:rsid w:val="003A4EAF"/>
    <w:rsid w:val="003A5B24"/>
    <w:rsid w:val="003B147C"/>
    <w:rsid w:val="003B27CC"/>
    <w:rsid w:val="003B79D6"/>
    <w:rsid w:val="003C1035"/>
    <w:rsid w:val="003C2032"/>
    <w:rsid w:val="003C57DF"/>
    <w:rsid w:val="003C5CEC"/>
    <w:rsid w:val="003D377F"/>
    <w:rsid w:val="003D42A8"/>
    <w:rsid w:val="003D6566"/>
    <w:rsid w:val="003D6EAF"/>
    <w:rsid w:val="003E13DC"/>
    <w:rsid w:val="003E53F2"/>
    <w:rsid w:val="003E6EB5"/>
    <w:rsid w:val="003E7A88"/>
    <w:rsid w:val="003F2303"/>
    <w:rsid w:val="003F266A"/>
    <w:rsid w:val="00400EE8"/>
    <w:rsid w:val="00401EAD"/>
    <w:rsid w:val="00403307"/>
    <w:rsid w:val="0040332A"/>
    <w:rsid w:val="00405D5B"/>
    <w:rsid w:val="004062C5"/>
    <w:rsid w:val="004063B4"/>
    <w:rsid w:val="00411D89"/>
    <w:rsid w:val="00412681"/>
    <w:rsid w:val="00412D7B"/>
    <w:rsid w:val="00413429"/>
    <w:rsid w:val="004137CC"/>
    <w:rsid w:val="00415684"/>
    <w:rsid w:val="00415FE3"/>
    <w:rsid w:val="00416792"/>
    <w:rsid w:val="00420BDD"/>
    <w:rsid w:val="00420C24"/>
    <w:rsid w:val="00421439"/>
    <w:rsid w:val="004221D0"/>
    <w:rsid w:val="0043068A"/>
    <w:rsid w:val="0043553F"/>
    <w:rsid w:val="0043640F"/>
    <w:rsid w:val="00436990"/>
    <w:rsid w:val="00443F41"/>
    <w:rsid w:val="00444578"/>
    <w:rsid w:val="00444A07"/>
    <w:rsid w:val="00444F78"/>
    <w:rsid w:val="00447A62"/>
    <w:rsid w:val="00447CFE"/>
    <w:rsid w:val="00452FE6"/>
    <w:rsid w:val="004535A0"/>
    <w:rsid w:val="00462ED3"/>
    <w:rsid w:val="00463CEF"/>
    <w:rsid w:val="00467FCB"/>
    <w:rsid w:val="00471106"/>
    <w:rsid w:val="004717F5"/>
    <w:rsid w:val="00471D54"/>
    <w:rsid w:val="00471FC3"/>
    <w:rsid w:val="00472A2D"/>
    <w:rsid w:val="004857D3"/>
    <w:rsid w:val="00485FF6"/>
    <w:rsid w:val="004860E3"/>
    <w:rsid w:val="00486257"/>
    <w:rsid w:val="00486615"/>
    <w:rsid w:val="00487733"/>
    <w:rsid w:val="0049032A"/>
    <w:rsid w:val="004941EE"/>
    <w:rsid w:val="0049770D"/>
    <w:rsid w:val="004A0881"/>
    <w:rsid w:val="004A0BDB"/>
    <w:rsid w:val="004A184B"/>
    <w:rsid w:val="004A2730"/>
    <w:rsid w:val="004A2845"/>
    <w:rsid w:val="004A2F63"/>
    <w:rsid w:val="004B1494"/>
    <w:rsid w:val="004B44EF"/>
    <w:rsid w:val="004B5017"/>
    <w:rsid w:val="004C17F1"/>
    <w:rsid w:val="004C2C2F"/>
    <w:rsid w:val="004C4080"/>
    <w:rsid w:val="004C4138"/>
    <w:rsid w:val="004C75CB"/>
    <w:rsid w:val="004D1E3B"/>
    <w:rsid w:val="004D516C"/>
    <w:rsid w:val="004E086A"/>
    <w:rsid w:val="004E0A65"/>
    <w:rsid w:val="004E4B51"/>
    <w:rsid w:val="004E4C52"/>
    <w:rsid w:val="004E75D3"/>
    <w:rsid w:val="004F02E9"/>
    <w:rsid w:val="004F1464"/>
    <w:rsid w:val="004F1916"/>
    <w:rsid w:val="004F19B5"/>
    <w:rsid w:val="004F2597"/>
    <w:rsid w:val="004F7244"/>
    <w:rsid w:val="00501742"/>
    <w:rsid w:val="00502460"/>
    <w:rsid w:val="005054B2"/>
    <w:rsid w:val="00510BC4"/>
    <w:rsid w:val="00510E7C"/>
    <w:rsid w:val="005164DF"/>
    <w:rsid w:val="00517318"/>
    <w:rsid w:val="00517931"/>
    <w:rsid w:val="005239AC"/>
    <w:rsid w:val="0053208E"/>
    <w:rsid w:val="00533659"/>
    <w:rsid w:val="00534F6F"/>
    <w:rsid w:val="00536A3E"/>
    <w:rsid w:val="00537E59"/>
    <w:rsid w:val="00543726"/>
    <w:rsid w:val="00544B24"/>
    <w:rsid w:val="0054602E"/>
    <w:rsid w:val="00550FE9"/>
    <w:rsid w:val="00551513"/>
    <w:rsid w:val="00562967"/>
    <w:rsid w:val="00563F10"/>
    <w:rsid w:val="005640A4"/>
    <w:rsid w:val="00564EDF"/>
    <w:rsid w:val="00565335"/>
    <w:rsid w:val="00566364"/>
    <w:rsid w:val="00566D04"/>
    <w:rsid w:val="00567300"/>
    <w:rsid w:val="00572744"/>
    <w:rsid w:val="0057610E"/>
    <w:rsid w:val="00576604"/>
    <w:rsid w:val="00576F17"/>
    <w:rsid w:val="00580F3B"/>
    <w:rsid w:val="00584D09"/>
    <w:rsid w:val="00585333"/>
    <w:rsid w:val="0058553D"/>
    <w:rsid w:val="005862D0"/>
    <w:rsid w:val="00590414"/>
    <w:rsid w:val="005912B3"/>
    <w:rsid w:val="005924E4"/>
    <w:rsid w:val="00593F34"/>
    <w:rsid w:val="00594B45"/>
    <w:rsid w:val="005977BB"/>
    <w:rsid w:val="005A103A"/>
    <w:rsid w:val="005A3086"/>
    <w:rsid w:val="005A31FD"/>
    <w:rsid w:val="005A37A7"/>
    <w:rsid w:val="005A3C98"/>
    <w:rsid w:val="005A574F"/>
    <w:rsid w:val="005A6522"/>
    <w:rsid w:val="005A6F08"/>
    <w:rsid w:val="005B08FB"/>
    <w:rsid w:val="005B2834"/>
    <w:rsid w:val="005B41C8"/>
    <w:rsid w:val="005B435F"/>
    <w:rsid w:val="005B49B0"/>
    <w:rsid w:val="005B6508"/>
    <w:rsid w:val="005B79E3"/>
    <w:rsid w:val="005C2839"/>
    <w:rsid w:val="005C46F6"/>
    <w:rsid w:val="005C6856"/>
    <w:rsid w:val="005D072B"/>
    <w:rsid w:val="005D1D3E"/>
    <w:rsid w:val="005D1D65"/>
    <w:rsid w:val="005D36E3"/>
    <w:rsid w:val="005D5541"/>
    <w:rsid w:val="005D6A39"/>
    <w:rsid w:val="005D6C98"/>
    <w:rsid w:val="005E0806"/>
    <w:rsid w:val="005E2852"/>
    <w:rsid w:val="005E6102"/>
    <w:rsid w:val="005F29C6"/>
    <w:rsid w:val="005F2B26"/>
    <w:rsid w:val="005F3184"/>
    <w:rsid w:val="005F390E"/>
    <w:rsid w:val="005F56C3"/>
    <w:rsid w:val="005F6984"/>
    <w:rsid w:val="005F7946"/>
    <w:rsid w:val="00603CD2"/>
    <w:rsid w:val="00613004"/>
    <w:rsid w:val="00614E2F"/>
    <w:rsid w:val="006164A4"/>
    <w:rsid w:val="006216F6"/>
    <w:rsid w:val="00621972"/>
    <w:rsid w:val="00621B3A"/>
    <w:rsid w:val="00622FD1"/>
    <w:rsid w:val="006237E4"/>
    <w:rsid w:val="00624A78"/>
    <w:rsid w:val="00627FA7"/>
    <w:rsid w:val="00632F1B"/>
    <w:rsid w:val="006339A8"/>
    <w:rsid w:val="00635353"/>
    <w:rsid w:val="00637359"/>
    <w:rsid w:val="00641975"/>
    <w:rsid w:val="00643180"/>
    <w:rsid w:val="00643A26"/>
    <w:rsid w:val="0064549D"/>
    <w:rsid w:val="00653AF8"/>
    <w:rsid w:val="00654A40"/>
    <w:rsid w:val="006554A8"/>
    <w:rsid w:val="00657D7A"/>
    <w:rsid w:val="00664CEF"/>
    <w:rsid w:val="00666B7C"/>
    <w:rsid w:val="006717E6"/>
    <w:rsid w:val="00673C3B"/>
    <w:rsid w:val="00673D22"/>
    <w:rsid w:val="00674E64"/>
    <w:rsid w:val="00680033"/>
    <w:rsid w:val="0068079C"/>
    <w:rsid w:val="00683F42"/>
    <w:rsid w:val="00685350"/>
    <w:rsid w:val="006906CA"/>
    <w:rsid w:val="00690F5A"/>
    <w:rsid w:val="006948C5"/>
    <w:rsid w:val="006957F3"/>
    <w:rsid w:val="006A11D6"/>
    <w:rsid w:val="006A19FD"/>
    <w:rsid w:val="006A3CD9"/>
    <w:rsid w:val="006A7B25"/>
    <w:rsid w:val="006B1067"/>
    <w:rsid w:val="006B1989"/>
    <w:rsid w:val="006B1DCA"/>
    <w:rsid w:val="006B2DBD"/>
    <w:rsid w:val="006B33E7"/>
    <w:rsid w:val="006B3CE3"/>
    <w:rsid w:val="006B4E8A"/>
    <w:rsid w:val="006C154C"/>
    <w:rsid w:val="006C2EF2"/>
    <w:rsid w:val="006C2FA0"/>
    <w:rsid w:val="006C4D0D"/>
    <w:rsid w:val="006C684B"/>
    <w:rsid w:val="006D32B8"/>
    <w:rsid w:val="006D38CC"/>
    <w:rsid w:val="006D3938"/>
    <w:rsid w:val="006D457B"/>
    <w:rsid w:val="006D536D"/>
    <w:rsid w:val="006D6244"/>
    <w:rsid w:val="006D7279"/>
    <w:rsid w:val="006E0B33"/>
    <w:rsid w:val="006E32F2"/>
    <w:rsid w:val="006E3AA4"/>
    <w:rsid w:val="006E3C77"/>
    <w:rsid w:val="006E642C"/>
    <w:rsid w:val="006E6C82"/>
    <w:rsid w:val="006F0484"/>
    <w:rsid w:val="006F23FF"/>
    <w:rsid w:val="006F2AE7"/>
    <w:rsid w:val="006F37F2"/>
    <w:rsid w:val="006F4364"/>
    <w:rsid w:val="006F4707"/>
    <w:rsid w:val="00700D15"/>
    <w:rsid w:val="00701740"/>
    <w:rsid w:val="00703863"/>
    <w:rsid w:val="00703A92"/>
    <w:rsid w:val="0070504D"/>
    <w:rsid w:val="00705891"/>
    <w:rsid w:val="00705A5E"/>
    <w:rsid w:val="00705C47"/>
    <w:rsid w:val="00706CF3"/>
    <w:rsid w:val="0071028B"/>
    <w:rsid w:val="00712FAB"/>
    <w:rsid w:val="00713413"/>
    <w:rsid w:val="00713E6D"/>
    <w:rsid w:val="007161E4"/>
    <w:rsid w:val="00716641"/>
    <w:rsid w:val="00716DC2"/>
    <w:rsid w:val="00722EA8"/>
    <w:rsid w:val="00723F6B"/>
    <w:rsid w:val="007245F6"/>
    <w:rsid w:val="00726EFA"/>
    <w:rsid w:val="00727E7C"/>
    <w:rsid w:val="00730AFE"/>
    <w:rsid w:val="0073105B"/>
    <w:rsid w:val="007312F8"/>
    <w:rsid w:val="00731B82"/>
    <w:rsid w:val="00734A54"/>
    <w:rsid w:val="007359E7"/>
    <w:rsid w:val="00736001"/>
    <w:rsid w:val="00736C67"/>
    <w:rsid w:val="00737633"/>
    <w:rsid w:val="00742A40"/>
    <w:rsid w:val="00743B26"/>
    <w:rsid w:val="00744E89"/>
    <w:rsid w:val="00750ED6"/>
    <w:rsid w:val="007522C2"/>
    <w:rsid w:val="0075360B"/>
    <w:rsid w:val="00756675"/>
    <w:rsid w:val="00761678"/>
    <w:rsid w:val="00766AE7"/>
    <w:rsid w:val="0077012C"/>
    <w:rsid w:val="007705C0"/>
    <w:rsid w:val="007723C6"/>
    <w:rsid w:val="0077243C"/>
    <w:rsid w:val="007757D1"/>
    <w:rsid w:val="007827A9"/>
    <w:rsid w:val="007902B2"/>
    <w:rsid w:val="00790F25"/>
    <w:rsid w:val="007915A7"/>
    <w:rsid w:val="00797692"/>
    <w:rsid w:val="007A1A5F"/>
    <w:rsid w:val="007A2296"/>
    <w:rsid w:val="007A2AEA"/>
    <w:rsid w:val="007A4A85"/>
    <w:rsid w:val="007A5097"/>
    <w:rsid w:val="007B4850"/>
    <w:rsid w:val="007B59FD"/>
    <w:rsid w:val="007B6730"/>
    <w:rsid w:val="007C227B"/>
    <w:rsid w:val="007C3146"/>
    <w:rsid w:val="007C33D8"/>
    <w:rsid w:val="007C3A2D"/>
    <w:rsid w:val="007C54B1"/>
    <w:rsid w:val="007C75BC"/>
    <w:rsid w:val="007C7FE1"/>
    <w:rsid w:val="007D0792"/>
    <w:rsid w:val="007D08E6"/>
    <w:rsid w:val="007D0B9D"/>
    <w:rsid w:val="007D4AED"/>
    <w:rsid w:val="007D6E59"/>
    <w:rsid w:val="007E1006"/>
    <w:rsid w:val="007E48E7"/>
    <w:rsid w:val="007E49B9"/>
    <w:rsid w:val="007E5403"/>
    <w:rsid w:val="007E546A"/>
    <w:rsid w:val="007E63AB"/>
    <w:rsid w:val="007E6576"/>
    <w:rsid w:val="007F0366"/>
    <w:rsid w:val="007F3D61"/>
    <w:rsid w:val="007F45CA"/>
    <w:rsid w:val="007F5303"/>
    <w:rsid w:val="007F5DFD"/>
    <w:rsid w:val="007F6474"/>
    <w:rsid w:val="007F68F9"/>
    <w:rsid w:val="007F7958"/>
    <w:rsid w:val="007F7B86"/>
    <w:rsid w:val="0080057C"/>
    <w:rsid w:val="00800CC9"/>
    <w:rsid w:val="00801061"/>
    <w:rsid w:val="0080243D"/>
    <w:rsid w:val="008029BA"/>
    <w:rsid w:val="00805D11"/>
    <w:rsid w:val="00806E43"/>
    <w:rsid w:val="00810AAF"/>
    <w:rsid w:val="008111A0"/>
    <w:rsid w:val="0081263C"/>
    <w:rsid w:val="00812AC9"/>
    <w:rsid w:val="00813465"/>
    <w:rsid w:val="00816178"/>
    <w:rsid w:val="008203F9"/>
    <w:rsid w:val="00825106"/>
    <w:rsid w:val="0082609C"/>
    <w:rsid w:val="00826F10"/>
    <w:rsid w:val="00827542"/>
    <w:rsid w:val="00827740"/>
    <w:rsid w:val="00832305"/>
    <w:rsid w:val="008332E2"/>
    <w:rsid w:val="0083540B"/>
    <w:rsid w:val="00835E1C"/>
    <w:rsid w:val="00835F34"/>
    <w:rsid w:val="00837BD8"/>
    <w:rsid w:val="008502A3"/>
    <w:rsid w:val="0085235B"/>
    <w:rsid w:val="00853645"/>
    <w:rsid w:val="008553D2"/>
    <w:rsid w:val="00855D7E"/>
    <w:rsid w:val="008560BD"/>
    <w:rsid w:val="008603FB"/>
    <w:rsid w:val="008610CB"/>
    <w:rsid w:val="0086416E"/>
    <w:rsid w:val="00866630"/>
    <w:rsid w:val="00866E2D"/>
    <w:rsid w:val="008673B9"/>
    <w:rsid w:val="0087015B"/>
    <w:rsid w:val="0087433B"/>
    <w:rsid w:val="00876989"/>
    <w:rsid w:val="00880762"/>
    <w:rsid w:val="00881AA1"/>
    <w:rsid w:val="00882ADE"/>
    <w:rsid w:val="00885832"/>
    <w:rsid w:val="00886C00"/>
    <w:rsid w:val="00886CEE"/>
    <w:rsid w:val="008906A3"/>
    <w:rsid w:val="00892441"/>
    <w:rsid w:val="00895124"/>
    <w:rsid w:val="008A1BFD"/>
    <w:rsid w:val="008A3415"/>
    <w:rsid w:val="008B251E"/>
    <w:rsid w:val="008B4A81"/>
    <w:rsid w:val="008B4D86"/>
    <w:rsid w:val="008B5D92"/>
    <w:rsid w:val="008C0935"/>
    <w:rsid w:val="008C2159"/>
    <w:rsid w:val="008C69A6"/>
    <w:rsid w:val="008D02B1"/>
    <w:rsid w:val="008D1928"/>
    <w:rsid w:val="008D354E"/>
    <w:rsid w:val="008E0415"/>
    <w:rsid w:val="008E22D8"/>
    <w:rsid w:val="008E28E4"/>
    <w:rsid w:val="008E2974"/>
    <w:rsid w:val="008E3A2B"/>
    <w:rsid w:val="008F1415"/>
    <w:rsid w:val="008F4DE5"/>
    <w:rsid w:val="008F66D0"/>
    <w:rsid w:val="0090041B"/>
    <w:rsid w:val="00900630"/>
    <w:rsid w:val="00901639"/>
    <w:rsid w:val="0090328A"/>
    <w:rsid w:val="0090680D"/>
    <w:rsid w:val="00906983"/>
    <w:rsid w:val="009079CA"/>
    <w:rsid w:val="00907C6F"/>
    <w:rsid w:val="00910DDB"/>
    <w:rsid w:val="009128CA"/>
    <w:rsid w:val="0091327D"/>
    <w:rsid w:val="009151DF"/>
    <w:rsid w:val="00915CA9"/>
    <w:rsid w:val="00922FEB"/>
    <w:rsid w:val="00926A7F"/>
    <w:rsid w:val="009352C5"/>
    <w:rsid w:val="00935DCF"/>
    <w:rsid w:val="0093718E"/>
    <w:rsid w:val="00937528"/>
    <w:rsid w:val="00940A96"/>
    <w:rsid w:val="00940DB9"/>
    <w:rsid w:val="00941F01"/>
    <w:rsid w:val="009425F4"/>
    <w:rsid w:val="00943990"/>
    <w:rsid w:val="00943F51"/>
    <w:rsid w:val="0094768B"/>
    <w:rsid w:val="00947EBB"/>
    <w:rsid w:val="00952E56"/>
    <w:rsid w:val="00953EF2"/>
    <w:rsid w:val="009660BA"/>
    <w:rsid w:val="00966C5C"/>
    <w:rsid w:val="00967CA9"/>
    <w:rsid w:val="00973017"/>
    <w:rsid w:val="00973E0F"/>
    <w:rsid w:val="0097464A"/>
    <w:rsid w:val="0098025E"/>
    <w:rsid w:val="009819A6"/>
    <w:rsid w:val="00981E49"/>
    <w:rsid w:val="00982412"/>
    <w:rsid w:val="009848DF"/>
    <w:rsid w:val="00984EBB"/>
    <w:rsid w:val="009873A8"/>
    <w:rsid w:val="00992E34"/>
    <w:rsid w:val="00996065"/>
    <w:rsid w:val="009A03C9"/>
    <w:rsid w:val="009A22EB"/>
    <w:rsid w:val="009A270C"/>
    <w:rsid w:val="009A3A2E"/>
    <w:rsid w:val="009A3CEC"/>
    <w:rsid w:val="009A424D"/>
    <w:rsid w:val="009A7302"/>
    <w:rsid w:val="009A7705"/>
    <w:rsid w:val="009A7707"/>
    <w:rsid w:val="009B445E"/>
    <w:rsid w:val="009B4D49"/>
    <w:rsid w:val="009B5659"/>
    <w:rsid w:val="009B59B3"/>
    <w:rsid w:val="009B73E4"/>
    <w:rsid w:val="009C10F2"/>
    <w:rsid w:val="009C2214"/>
    <w:rsid w:val="009C36A3"/>
    <w:rsid w:val="009C44E8"/>
    <w:rsid w:val="009D27F5"/>
    <w:rsid w:val="009D2CE9"/>
    <w:rsid w:val="009D3C41"/>
    <w:rsid w:val="009D596F"/>
    <w:rsid w:val="009D738E"/>
    <w:rsid w:val="009E4DC7"/>
    <w:rsid w:val="009E51A1"/>
    <w:rsid w:val="009E7184"/>
    <w:rsid w:val="009E7A4A"/>
    <w:rsid w:val="009F5AAF"/>
    <w:rsid w:val="009F659A"/>
    <w:rsid w:val="00A009F5"/>
    <w:rsid w:val="00A00E21"/>
    <w:rsid w:val="00A0206B"/>
    <w:rsid w:val="00A035C8"/>
    <w:rsid w:val="00A04DDA"/>
    <w:rsid w:val="00A05931"/>
    <w:rsid w:val="00A07216"/>
    <w:rsid w:val="00A139EA"/>
    <w:rsid w:val="00A14986"/>
    <w:rsid w:val="00A165B4"/>
    <w:rsid w:val="00A17B87"/>
    <w:rsid w:val="00A21078"/>
    <w:rsid w:val="00A32AEE"/>
    <w:rsid w:val="00A33E85"/>
    <w:rsid w:val="00A366F6"/>
    <w:rsid w:val="00A46247"/>
    <w:rsid w:val="00A522CE"/>
    <w:rsid w:val="00A527D2"/>
    <w:rsid w:val="00A52B23"/>
    <w:rsid w:val="00A53709"/>
    <w:rsid w:val="00A53E27"/>
    <w:rsid w:val="00A53EAC"/>
    <w:rsid w:val="00A55F3B"/>
    <w:rsid w:val="00A6068F"/>
    <w:rsid w:val="00A6387D"/>
    <w:rsid w:val="00A65BA7"/>
    <w:rsid w:val="00A67AF3"/>
    <w:rsid w:val="00A7063A"/>
    <w:rsid w:val="00A71B01"/>
    <w:rsid w:val="00A739FC"/>
    <w:rsid w:val="00A75B3E"/>
    <w:rsid w:val="00A76A5A"/>
    <w:rsid w:val="00A77ADF"/>
    <w:rsid w:val="00A81746"/>
    <w:rsid w:val="00A83E67"/>
    <w:rsid w:val="00A8702C"/>
    <w:rsid w:val="00A90C10"/>
    <w:rsid w:val="00A91450"/>
    <w:rsid w:val="00A967B4"/>
    <w:rsid w:val="00AA4791"/>
    <w:rsid w:val="00AA4E61"/>
    <w:rsid w:val="00AA5298"/>
    <w:rsid w:val="00AB006B"/>
    <w:rsid w:val="00AB485D"/>
    <w:rsid w:val="00AB572D"/>
    <w:rsid w:val="00AC211D"/>
    <w:rsid w:val="00AC2595"/>
    <w:rsid w:val="00AC2E49"/>
    <w:rsid w:val="00AC3DA1"/>
    <w:rsid w:val="00AD5B1D"/>
    <w:rsid w:val="00AE0B1A"/>
    <w:rsid w:val="00AE1CBB"/>
    <w:rsid w:val="00AE3010"/>
    <w:rsid w:val="00AE5A2D"/>
    <w:rsid w:val="00AF3FCC"/>
    <w:rsid w:val="00AF45A7"/>
    <w:rsid w:val="00AF5690"/>
    <w:rsid w:val="00AF6492"/>
    <w:rsid w:val="00B003CE"/>
    <w:rsid w:val="00B02027"/>
    <w:rsid w:val="00B03098"/>
    <w:rsid w:val="00B0359A"/>
    <w:rsid w:val="00B06461"/>
    <w:rsid w:val="00B06D98"/>
    <w:rsid w:val="00B0721F"/>
    <w:rsid w:val="00B10C12"/>
    <w:rsid w:val="00B12A3E"/>
    <w:rsid w:val="00B159ED"/>
    <w:rsid w:val="00B17B6A"/>
    <w:rsid w:val="00B21B7A"/>
    <w:rsid w:val="00B22F1D"/>
    <w:rsid w:val="00B26813"/>
    <w:rsid w:val="00B268F7"/>
    <w:rsid w:val="00B3079C"/>
    <w:rsid w:val="00B30F2E"/>
    <w:rsid w:val="00B33F70"/>
    <w:rsid w:val="00B379F6"/>
    <w:rsid w:val="00B402DE"/>
    <w:rsid w:val="00B40568"/>
    <w:rsid w:val="00B4073F"/>
    <w:rsid w:val="00B41172"/>
    <w:rsid w:val="00B430EF"/>
    <w:rsid w:val="00B4644F"/>
    <w:rsid w:val="00B46665"/>
    <w:rsid w:val="00B52687"/>
    <w:rsid w:val="00B561B6"/>
    <w:rsid w:val="00B60D88"/>
    <w:rsid w:val="00B658BF"/>
    <w:rsid w:val="00B71C6C"/>
    <w:rsid w:val="00B72488"/>
    <w:rsid w:val="00B72E96"/>
    <w:rsid w:val="00B73FAF"/>
    <w:rsid w:val="00B746F6"/>
    <w:rsid w:val="00B75416"/>
    <w:rsid w:val="00B801C1"/>
    <w:rsid w:val="00B82C63"/>
    <w:rsid w:val="00B83328"/>
    <w:rsid w:val="00B8351D"/>
    <w:rsid w:val="00B84B2A"/>
    <w:rsid w:val="00B8780C"/>
    <w:rsid w:val="00B87A13"/>
    <w:rsid w:val="00B87CFA"/>
    <w:rsid w:val="00B9048F"/>
    <w:rsid w:val="00B959DB"/>
    <w:rsid w:val="00B96B35"/>
    <w:rsid w:val="00B96C28"/>
    <w:rsid w:val="00BA1451"/>
    <w:rsid w:val="00BA39CE"/>
    <w:rsid w:val="00BA4A0A"/>
    <w:rsid w:val="00BA629E"/>
    <w:rsid w:val="00BA7959"/>
    <w:rsid w:val="00BA7A3C"/>
    <w:rsid w:val="00BB0806"/>
    <w:rsid w:val="00BB301E"/>
    <w:rsid w:val="00BB39A3"/>
    <w:rsid w:val="00BB3D30"/>
    <w:rsid w:val="00BB438C"/>
    <w:rsid w:val="00BB5997"/>
    <w:rsid w:val="00BB60EC"/>
    <w:rsid w:val="00BC2B3F"/>
    <w:rsid w:val="00BC3A70"/>
    <w:rsid w:val="00BC709A"/>
    <w:rsid w:val="00BD0E64"/>
    <w:rsid w:val="00BD1190"/>
    <w:rsid w:val="00BD38FD"/>
    <w:rsid w:val="00BD40A7"/>
    <w:rsid w:val="00BD44AC"/>
    <w:rsid w:val="00BD4570"/>
    <w:rsid w:val="00BD6219"/>
    <w:rsid w:val="00BE0937"/>
    <w:rsid w:val="00BE23BE"/>
    <w:rsid w:val="00BE33C4"/>
    <w:rsid w:val="00BE53CA"/>
    <w:rsid w:val="00BE6552"/>
    <w:rsid w:val="00BE6F02"/>
    <w:rsid w:val="00BF0EC4"/>
    <w:rsid w:val="00BF1A46"/>
    <w:rsid w:val="00C020F3"/>
    <w:rsid w:val="00C06D15"/>
    <w:rsid w:val="00C07356"/>
    <w:rsid w:val="00C15C8F"/>
    <w:rsid w:val="00C163DF"/>
    <w:rsid w:val="00C20EBE"/>
    <w:rsid w:val="00C21881"/>
    <w:rsid w:val="00C243C4"/>
    <w:rsid w:val="00C27588"/>
    <w:rsid w:val="00C30589"/>
    <w:rsid w:val="00C30F8D"/>
    <w:rsid w:val="00C32E87"/>
    <w:rsid w:val="00C33694"/>
    <w:rsid w:val="00C340FE"/>
    <w:rsid w:val="00C36690"/>
    <w:rsid w:val="00C36A89"/>
    <w:rsid w:val="00C40799"/>
    <w:rsid w:val="00C41F3E"/>
    <w:rsid w:val="00C42686"/>
    <w:rsid w:val="00C45E1B"/>
    <w:rsid w:val="00C472AC"/>
    <w:rsid w:val="00C47ABB"/>
    <w:rsid w:val="00C51AB7"/>
    <w:rsid w:val="00C54078"/>
    <w:rsid w:val="00C564BC"/>
    <w:rsid w:val="00C605E3"/>
    <w:rsid w:val="00C60641"/>
    <w:rsid w:val="00C623BD"/>
    <w:rsid w:val="00C62AB8"/>
    <w:rsid w:val="00C65D96"/>
    <w:rsid w:val="00C74FA9"/>
    <w:rsid w:val="00C802CB"/>
    <w:rsid w:val="00C806BC"/>
    <w:rsid w:val="00C80E6E"/>
    <w:rsid w:val="00C8359D"/>
    <w:rsid w:val="00C84F20"/>
    <w:rsid w:val="00C859FB"/>
    <w:rsid w:val="00C85E5B"/>
    <w:rsid w:val="00C90E34"/>
    <w:rsid w:val="00C94F9E"/>
    <w:rsid w:val="00CA0A04"/>
    <w:rsid w:val="00CA342F"/>
    <w:rsid w:val="00CA3FC2"/>
    <w:rsid w:val="00CA6339"/>
    <w:rsid w:val="00CB20C3"/>
    <w:rsid w:val="00CB29A7"/>
    <w:rsid w:val="00CB39A9"/>
    <w:rsid w:val="00CB5E53"/>
    <w:rsid w:val="00CB6B2C"/>
    <w:rsid w:val="00CB74CA"/>
    <w:rsid w:val="00CC054B"/>
    <w:rsid w:val="00CC0AA8"/>
    <w:rsid w:val="00CC1426"/>
    <w:rsid w:val="00CC4FB3"/>
    <w:rsid w:val="00CC7065"/>
    <w:rsid w:val="00CD0BAB"/>
    <w:rsid w:val="00CD4A25"/>
    <w:rsid w:val="00CD6572"/>
    <w:rsid w:val="00CD6593"/>
    <w:rsid w:val="00CE0D00"/>
    <w:rsid w:val="00CE5F61"/>
    <w:rsid w:val="00CE6C2E"/>
    <w:rsid w:val="00CF07CE"/>
    <w:rsid w:val="00CF0D15"/>
    <w:rsid w:val="00CF4BEB"/>
    <w:rsid w:val="00CF569F"/>
    <w:rsid w:val="00CF661C"/>
    <w:rsid w:val="00CF774E"/>
    <w:rsid w:val="00D0063F"/>
    <w:rsid w:val="00D01665"/>
    <w:rsid w:val="00D026D8"/>
    <w:rsid w:val="00D03B9C"/>
    <w:rsid w:val="00D0587B"/>
    <w:rsid w:val="00D06AF0"/>
    <w:rsid w:val="00D07AAA"/>
    <w:rsid w:val="00D11076"/>
    <w:rsid w:val="00D1356C"/>
    <w:rsid w:val="00D13D5D"/>
    <w:rsid w:val="00D15638"/>
    <w:rsid w:val="00D15A9F"/>
    <w:rsid w:val="00D2020C"/>
    <w:rsid w:val="00D2046D"/>
    <w:rsid w:val="00D25BFA"/>
    <w:rsid w:val="00D25E8E"/>
    <w:rsid w:val="00D26E39"/>
    <w:rsid w:val="00D271AC"/>
    <w:rsid w:val="00D30541"/>
    <w:rsid w:val="00D32FE2"/>
    <w:rsid w:val="00D334AB"/>
    <w:rsid w:val="00D60348"/>
    <w:rsid w:val="00D604B1"/>
    <w:rsid w:val="00D705AD"/>
    <w:rsid w:val="00D7097B"/>
    <w:rsid w:val="00D72ED0"/>
    <w:rsid w:val="00D738D2"/>
    <w:rsid w:val="00D8245A"/>
    <w:rsid w:val="00D829F3"/>
    <w:rsid w:val="00D83D88"/>
    <w:rsid w:val="00D83FC5"/>
    <w:rsid w:val="00D912AE"/>
    <w:rsid w:val="00D949DC"/>
    <w:rsid w:val="00D9755C"/>
    <w:rsid w:val="00D97F9E"/>
    <w:rsid w:val="00DA06C9"/>
    <w:rsid w:val="00DA2545"/>
    <w:rsid w:val="00DA2E87"/>
    <w:rsid w:val="00DA3809"/>
    <w:rsid w:val="00DA503C"/>
    <w:rsid w:val="00DB038D"/>
    <w:rsid w:val="00DB0414"/>
    <w:rsid w:val="00DB1BDE"/>
    <w:rsid w:val="00DB29B7"/>
    <w:rsid w:val="00DB30AA"/>
    <w:rsid w:val="00DB774E"/>
    <w:rsid w:val="00DC02EF"/>
    <w:rsid w:val="00DC0308"/>
    <w:rsid w:val="00DC06F9"/>
    <w:rsid w:val="00DC0E25"/>
    <w:rsid w:val="00DC1E3E"/>
    <w:rsid w:val="00DC2125"/>
    <w:rsid w:val="00DC3874"/>
    <w:rsid w:val="00DC50BA"/>
    <w:rsid w:val="00DC5860"/>
    <w:rsid w:val="00DC624D"/>
    <w:rsid w:val="00DC6324"/>
    <w:rsid w:val="00DC6439"/>
    <w:rsid w:val="00DD16E2"/>
    <w:rsid w:val="00DD222D"/>
    <w:rsid w:val="00DD2886"/>
    <w:rsid w:val="00DD4140"/>
    <w:rsid w:val="00DE0B02"/>
    <w:rsid w:val="00DE3F20"/>
    <w:rsid w:val="00DE50C0"/>
    <w:rsid w:val="00DE5FCD"/>
    <w:rsid w:val="00DE61FA"/>
    <w:rsid w:val="00DE70CD"/>
    <w:rsid w:val="00DE7570"/>
    <w:rsid w:val="00DF2EBD"/>
    <w:rsid w:val="00DF3B68"/>
    <w:rsid w:val="00DF3B97"/>
    <w:rsid w:val="00DF5F0C"/>
    <w:rsid w:val="00DF64D7"/>
    <w:rsid w:val="00E021F0"/>
    <w:rsid w:val="00E02F5E"/>
    <w:rsid w:val="00E07118"/>
    <w:rsid w:val="00E0749C"/>
    <w:rsid w:val="00E10525"/>
    <w:rsid w:val="00E122C6"/>
    <w:rsid w:val="00E1335D"/>
    <w:rsid w:val="00E148E7"/>
    <w:rsid w:val="00E15FA2"/>
    <w:rsid w:val="00E175E1"/>
    <w:rsid w:val="00E176B8"/>
    <w:rsid w:val="00E22B1F"/>
    <w:rsid w:val="00E250F5"/>
    <w:rsid w:val="00E30D55"/>
    <w:rsid w:val="00E32BBA"/>
    <w:rsid w:val="00E350DF"/>
    <w:rsid w:val="00E35DCE"/>
    <w:rsid w:val="00E37A1C"/>
    <w:rsid w:val="00E418BF"/>
    <w:rsid w:val="00E468C9"/>
    <w:rsid w:val="00E47B35"/>
    <w:rsid w:val="00E50366"/>
    <w:rsid w:val="00E50E42"/>
    <w:rsid w:val="00E52C5B"/>
    <w:rsid w:val="00E63C7E"/>
    <w:rsid w:val="00E63D3E"/>
    <w:rsid w:val="00E6538E"/>
    <w:rsid w:val="00E65DE5"/>
    <w:rsid w:val="00E71930"/>
    <w:rsid w:val="00E74594"/>
    <w:rsid w:val="00E7648A"/>
    <w:rsid w:val="00E76B59"/>
    <w:rsid w:val="00E80A48"/>
    <w:rsid w:val="00E819EB"/>
    <w:rsid w:val="00E82B13"/>
    <w:rsid w:val="00E8340B"/>
    <w:rsid w:val="00E86ECF"/>
    <w:rsid w:val="00E8727C"/>
    <w:rsid w:val="00E92A24"/>
    <w:rsid w:val="00E94C4B"/>
    <w:rsid w:val="00E95C9E"/>
    <w:rsid w:val="00EA31A6"/>
    <w:rsid w:val="00EA7215"/>
    <w:rsid w:val="00EB4B4E"/>
    <w:rsid w:val="00EC146B"/>
    <w:rsid w:val="00EC266F"/>
    <w:rsid w:val="00EC646C"/>
    <w:rsid w:val="00EC6C4D"/>
    <w:rsid w:val="00EC7246"/>
    <w:rsid w:val="00EC72C1"/>
    <w:rsid w:val="00EC754D"/>
    <w:rsid w:val="00ED1143"/>
    <w:rsid w:val="00ED1E72"/>
    <w:rsid w:val="00ED29DA"/>
    <w:rsid w:val="00ED63BF"/>
    <w:rsid w:val="00ED69DF"/>
    <w:rsid w:val="00ED75C5"/>
    <w:rsid w:val="00EE01F5"/>
    <w:rsid w:val="00EE0317"/>
    <w:rsid w:val="00EE05CB"/>
    <w:rsid w:val="00EE3482"/>
    <w:rsid w:val="00EE39AA"/>
    <w:rsid w:val="00EF0219"/>
    <w:rsid w:val="00EF050C"/>
    <w:rsid w:val="00EF1D2A"/>
    <w:rsid w:val="00EF37B9"/>
    <w:rsid w:val="00EF3F86"/>
    <w:rsid w:val="00EF4873"/>
    <w:rsid w:val="00EF53FF"/>
    <w:rsid w:val="00EF7FC0"/>
    <w:rsid w:val="00F0121B"/>
    <w:rsid w:val="00F022FB"/>
    <w:rsid w:val="00F04487"/>
    <w:rsid w:val="00F049EF"/>
    <w:rsid w:val="00F05D7A"/>
    <w:rsid w:val="00F06FE3"/>
    <w:rsid w:val="00F07B86"/>
    <w:rsid w:val="00F109AD"/>
    <w:rsid w:val="00F114A4"/>
    <w:rsid w:val="00F12408"/>
    <w:rsid w:val="00F12AEC"/>
    <w:rsid w:val="00F13BFC"/>
    <w:rsid w:val="00F13C97"/>
    <w:rsid w:val="00F148CE"/>
    <w:rsid w:val="00F149CB"/>
    <w:rsid w:val="00F167AB"/>
    <w:rsid w:val="00F173E5"/>
    <w:rsid w:val="00F20573"/>
    <w:rsid w:val="00F21C6B"/>
    <w:rsid w:val="00F221AE"/>
    <w:rsid w:val="00F2241C"/>
    <w:rsid w:val="00F23DE6"/>
    <w:rsid w:val="00F310DE"/>
    <w:rsid w:val="00F335F9"/>
    <w:rsid w:val="00F3376D"/>
    <w:rsid w:val="00F344FF"/>
    <w:rsid w:val="00F34823"/>
    <w:rsid w:val="00F3507E"/>
    <w:rsid w:val="00F36353"/>
    <w:rsid w:val="00F37878"/>
    <w:rsid w:val="00F44127"/>
    <w:rsid w:val="00F44AF2"/>
    <w:rsid w:val="00F46358"/>
    <w:rsid w:val="00F46B10"/>
    <w:rsid w:val="00F50308"/>
    <w:rsid w:val="00F51B22"/>
    <w:rsid w:val="00F51C27"/>
    <w:rsid w:val="00F53B3B"/>
    <w:rsid w:val="00F56701"/>
    <w:rsid w:val="00F5737E"/>
    <w:rsid w:val="00F61D89"/>
    <w:rsid w:val="00F64502"/>
    <w:rsid w:val="00F646EC"/>
    <w:rsid w:val="00F66389"/>
    <w:rsid w:val="00F672CB"/>
    <w:rsid w:val="00F72F8B"/>
    <w:rsid w:val="00F73DC1"/>
    <w:rsid w:val="00F74B2F"/>
    <w:rsid w:val="00F74EB6"/>
    <w:rsid w:val="00F766C9"/>
    <w:rsid w:val="00F76A70"/>
    <w:rsid w:val="00F80167"/>
    <w:rsid w:val="00F816DF"/>
    <w:rsid w:val="00F81B1C"/>
    <w:rsid w:val="00F829A0"/>
    <w:rsid w:val="00F8437A"/>
    <w:rsid w:val="00F87F06"/>
    <w:rsid w:val="00F90394"/>
    <w:rsid w:val="00F91571"/>
    <w:rsid w:val="00F92389"/>
    <w:rsid w:val="00FA11A6"/>
    <w:rsid w:val="00FA1755"/>
    <w:rsid w:val="00FA1806"/>
    <w:rsid w:val="00FA33CE"/>
    <w:rsid w:val="00FA7EDE"/>
    <w:rsid w:val="00FB0AC4"/>
    <w:rsid w:val="00FB1FBE"/>
    <w:rsid w:val="00FB51FA"/>
    <w:rsid w:val="00FC1C47"/>
    <w:rsid w:val="00FC2AFA"/>
    <w:rsid w:val="00FC3121"/>
    <w:rsid w:val="00FC5E20"/>
    <w:rsid w:val="00FC6241"/>
    <w:rsid w:val="00FC6A1C"/>
    <w:rsid w:val="00FC6F30"/>
    <w:rsid w:val="00FD0D60"/>
    <w:rsid w:val="00FD1B19"/>
    <w:rsid w:val="00FD239D"/>
    <w:rsid w:val="00FD2BF9"/>
    <w:rsid w:val="00FD359E"/>
    <w:rsid w:val="00FD6ED7"/>
    <w:rsid w:val="00FE11F7"/>
    <w:rsid w:val="00FE17BC"/>
    <w:rsid w:val="00FE3C76"/>
    <w:rsid w:val="00FE422E"/>
    <w:rsid w:val="00FE5094"/>
    <w:rsid w:val="00FE57B0"/>
    <w:rsid w:val="00FE643D"/>
    <w:rsid w:val="00FE74D1"/>
    <w:rsid w:val="00FE7BE8"/>
    <w:rsid w:val="00FF313C"/>
    <w:rsid w:val="00FF5BD7"/>
    <w:rsid w:val="076E711A"/>
    <w:rsid w:val="0D00485D"/>
    <w:rsid w:val="18A65354"/>
    <w:rsid w:val="5A273DBE"/>
    <w:rsid w:val="73AC7F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0692739"/>
  <w15:docId w15:val="{C0C4C4AC-0118-4D1D-9EDA-01AF0455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2"/>
      <w:lang w:val="en-US" w:eastAsia="en-US"/>
    </w:rPr>
  </w:style>
  <w:style w:type="paragraph" w:styleId="Heading1">
    <w:name w:val="heading 1"/>
    <w:basedOn w:val="Heading2"/>
    <w:next w:val="BodyText"/>
    <w:link w:val="Heading1Char"/>
    <w:qFormat/>
    <w:pPr>
      <w:pageBreakBefore/>
      <w:numPr>
        <w:ilvl w:val="0"/>
      </w:numPr>
      <w:spacing w:before="0" w:line="360" w:lineRule="exact"/>
      <w:outlineLvl w:val="0"/>
    </w:pPr>
    <w:rPr>
      <w:sz w:val="32"/>
    </w:rPr>
  </w:style>
  <w:style w:type="paragraph" w:styleId="Heading2">
    <w:name w:val="heading 2"/>
    <w:basedOn w:val="BodyText"/>
    <w:next w:val="BodyText"/>
    <w:qFormat/>
    <w:pPr>
      <w:keepNext/>
      <w:numPr>
        <w:ilvl w:val="1"/>
        <w:numId w:val="1"/>
      </w:numPr>
      <w:spacing w:before="400" w:after="0" w:line="320" w:lineRule="exact"/>
      <w:jc w:val="left"/>
      <w:outlineLvl w:val="1"/>
    </w:pPr>
    <w:rPr>
      <w:b/>
      <w:sz w:val="28"/>
    </w:rPr>
  </w:style>
  <w:style w:type="paragraph" w:styleId="Heading3">
    <w:name w:val="heading 3"/>
    <w:basedOn w:val="Heading4"/>
    <w:next w:val="BodyText"/>
    <w:qFormat/>
    <w:pPr>
      <w:numPr>
        <w:ilvl w:val="2"/>
      </w:numPr>
      <w:outlineLvl w:val="2"/>
    </w:pPr>
    <w:rPr>
      <w:i w:val="0"/>
    </w:rPr>
  </w:style>
  <w:style w:type="paragraph" w:styleId="Heading4">
    <w:name w:val="heading 4"/>
    <w:basedOn w:val="Heading5"/>
    <w:next w:val="BodyText"/>
    <w:qFormat/>
    <w:pPr>
      <w:numPr>
        <w:ilvl w:val="3"/>
        <w:numId w:val="1"/>
      </w:numPr>
      <w:tabs>
        <w:tab w:val="clear" w:pos="20"/>
        <w:tab w:val="left" w:pos="0"/>
      </w:tabs>
      <w:spacing w:line="280" w:lineRule="exact"/>
      <w:outlineLvl w:val="3"/>
    </w:pPr>
    <w:rPr>
      <w:b/>
      <w:sz w:val="24"/>
    </w:rPr>
  </w:style>
  <w:style w:type="paragraph" w:styleId="Heading5">
    <w:name w:val="heading 5"/>
    <w:basedOn w:val="BodyText"/>
    <w:next w:val="BodyText"/>
    <w:qFormat/>
    <w:pPr>
      <w:keepNext/>
      <w:spacing w:before="400" w:after="0" w:line="260" w:lineRule="exact"/>
      <w:jc w:val="left"/>
      <w:outlineLvl w:val="4"/>
    </w:pPr>
    <w:rPr>
      <w:i/>
    </w:r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30" w:after="130"/>
      <w:jc w:val="both"/>
    </w:pPr>
  </w:style>
  <w:style w:type="paragraph" w:styleId="BalloonText">
    <w:name w:val="Balloon Text"/>
    <w:basedOn w:val="Normal"/>
    <w:semiHidden/>
    <w:qFormat/>
    <w:rPr>
      <w:rFonts w:ascii="Tahoma" w:hAnsi="Tahoma" w:cs="Tahoma"/>
      <w:sz w:val="16"/>
      <w:szCs w:val="16"/>
    </w:rPr>
  </w:style>
  <w:style w:type="paragraph" w:styleId="BodyText3">
    <w:name w:val="Body Text 3"/>
    <w:basedOn w:val="Normal"/>
    <w:link w:val="BodyText3Char"/>
    <w:qFormat/>
    <w:pPr>
      <w:ind w:left="142" w:hanging="142"/>
    </w:pPr>
    <w:rPr>
      <w:sz w:val="18"/>
      <w:szCs w:val="16"/>
    </w:rPr>
  </w:style>
  <w:style w:type="paragraph" w:styleId="BodyTextIndent">
    <w:name w:val="Body Text Indent"/>
    <w:basedOn w:val="BodyText"/>
    <w:qFormat/>
    <w:pPr>
      <w:ind w:left="340"/>
    </w:pPr>
  </w:style>
  <w:style w:type="paragraph" w:styleId="Caption">
    <w:name w:val="caption"/>
    <w:basedOn w:val="Normal"/>
    <w:next w:val="Normal"/>
    <w:qFormat/>
    <w:rPr>
      <w:bCs/>
      <w:i/>
      <w:sz w:val="1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qFormat/>
    <w:pPr>
      <w:tabs>
        <w:tab w:val="right" w:pos="8222"/>
      </w:tabs>
    </w:pPr>
    <w:rPr>
      <w:sz w:val="18"/>
    </w:rPr>
  </w:style>
  <w:style w:type="paragraph" w:styleId="FootnoteText">
    <w:name w:val="footnote text"/>
    <w:basedOn w:val="Normal"/>
    <w:semiHidden/>
    <w:qFormat/>
    <w:rPr>
      <w:sz w:val="18"/>
    </w:rPr>
  </w:style>
  <w:style w:type="paragraph" w:styleId="Header">
    <w:name w:val="header"/>
    <w:basedOn w:val="Normal"/>
    <w:link w:val="HeaderChar"/>
    <w:qFormat/>
    <w:pPr>
      <w:spacing w:line="220" w:lineRule="atLeast"/>
      <w:jc w:val="right"/>
    </w:pPr>
    <w:rPr>
      <w:i/>
      <w:sz w:val="18"/>
    </w:rPr>
  </w:style>
  <w:style w:type="character" w:styleId="Hyperlink">
    <w:name w:val="Hyperlink"/>
    <w:basedOn w:val="DefaultParagraphFont"/>
    <w:qFormat/>
    <w:rPr>
      <w:color w:val="0000FF"/>
      <w:u w:val="single"/>
    </w:rPr>
  </w:style>
  <w:style w:type="paragraph" w:styleId="Index1">
    <w:name w:val="index 1"/>
    <w:basedOn w:val="Normal"/>
    <w:next w:val="Normal"/>
    <w:semiHidden/>
    <w:qFormat/>
    <w:pPr>
      <w:keepNext/>
      <w:spacing w:before="260" w:line="280" w:lineRule="exact"/>
      <w:ind w:right="851"/>
    </w:pPr>
    <w:rPr>
      <w:b/>
      <w:sz w:val="24"/>
    </w:rPr>
  </w:style>
  <w:style w:type="paragraph" w:styleId="Index2">
    <w:name w:val="index 2"/>
    <w:basedOn w:val="Normal"/>
    <w:next w:val="Normal"/>
    <w:semiHidden/>
    <w:qFormat/>
    <w:pPr>
      <w:ind w:left="340" w:right="851"/>
    </w:pPr>
  </w:style>
  <w:style w:type="paragraph" w:styleId="ListBullet">
    <w:name w:val="List Bullet"/>
    <w:basedOn w:val="BodyText"/>
    <w:qFormat/>
    <w:pPr>
      <w:numPr>
        <w:numId w:val="2"/>
      </w:numPr>
    </w:pPr>
  </w:style>
  <w:style w:type="paragraph" w:styleId="ListBullet2">
    <w:name w:val="List Bullet 2"/>
    <w:basedOn w:val="ListBullet"/>
    <w:qFormat/>
    <w:pPr>
      <w:numPr>
        <w:numId w:val="3"/>
      </w:numPr>
    </w:pPr>
  </w:style>
  <w:style w:type="paragraph" w:styleId="ListBullet3">
    <w:name w:val="List Bullet 3"/>
    <w:basedOn w:val="ListBullet"/>
    <w:qFormat/>
    <w:pPr>
      <w:numPr>
        <w:numId w:val="4"/>
      </w:numPr>
      <w:jc w:val="left"/>
    </w:pPr>
    <w:rPr>
      <w:sz w:val="18"/>
    </w:rPr>
  </w:style>
  <w:style w:type="paragraph" w:styleId="ListBullet4">
    <w:name w:val="List Bullet 4"/>
    <w:basedOn w:val="ListBullet2"/>
    <w:qFormat/>
    <w:pPr>
      <w:numPr>
        <w:numId w:val="5"/>
      </w:numPr>
      <w:jc w:val="left"/>
    </w:pPr>
    <w:rPr>
      <w:sz w:val="18"/>
    </w:rPr>
  </w:style>
  <w:style w:type="character" w:styleId="PageNumber">
    <w:name w:val="page number"/>
    <w:basedOn w:val="DefaultParagraphFont"/>
    <w:qFormat/>
    <w:rPr>
      <w:sz w:val="22"/>
    </w:rPr>
  </w:style>
  <w:style w:type="paragraph" w:styleId="Signature">
    <w:name w:val="Signature"/>
    <w:basedOn w:val="Normal"/>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semiHidden/>
    <w:qFormat/>
    <w:pPr>
      <w:tabs>
        <w:tab w:val="right" w:pos="8505"/>
      </w:tabs>
      <w:spacing w:before="260"/>
      <w:ind w:left="850" w:right="567" w:hanging="850"/>
    </w:pPr>
    <w:rPr>
      <w:sz w:val="28"/>
    </w:rPr>
  </w:style>
  <w:style w:type="paragraph" w:styleId="TOC2">
    <w:name w:val="toc 2"/>
    <w:basedOn w:val="TOC1"/>
    <w:semiHidden/>
    <w:qFormat/>
    <w:pPr>
      <w:spacing w:before="0"/>
    </w:pPr>
    <w:rPr>
      <w:sz w:val="24"/>
    </w:rPr>
  </w:style>
  <w:style w:type="paragraph" w:styleId="TOC3">
    <w:name w:val="toc 3"/>
    <w:basedOn w:val="TOC2"/>
    <w:semiHidden/>
    <w:qFormat/>
    <w:pPr>
      <w:tabs>
        <w:tab w:val="left" w:pos="1418"/>
      </w:tabs>
      <w:ind w:left="1418" w:hanging="1418"/>
    </w:pPr>
  </w:style>
  <w:style w:type="paragraph" w:styleId="TOC4">
    <w:name w:val="toc 4"/>
    <w:basedOn w:val="TOC3"/>
    <w:semiHidden/>
    <w:qFormat/>
  </w:style>
  <w:style w:type="paragraph" w:customStyle="1" w:styleId="zreportname">
    <w:name w:val="zreport name"/>
    <w:basedOn w:val="Normal"/>
    <w:semiHidden/>
    <w:qFormat/>
    <w:pPr>
      <w:keepLines/>
      <w:spacing w:line="440" w:lineRule="exact"/>
      <w:jc w:val="center"/>
    </w:pPr>
    <w:rPr>
      <w:sz w:val="36"/>
    </w:rPr>
  </w:style>
  <w:style w:type="paragraph" w:customStyle="1" w:styleId="zcontents">
    <w:name w:val="zcontents"/>
    <w:basedOn w:val="Normal"/>
    <w:semiHidden/>
    <w:qFormat/>
    <w:pPr>
      <w:spacing w:after="260"/>
    </w:pPr>
    <w:rPr>
      <w:b/>
      <w:sz w:val="32"/>
    </w:rPr>
  </w:style>
  <w:style w:type="paragraph" w:customStyle="1" w:styleId="zcompanyname">
    <w:name w:val="zcompany name"/>
    <w:basedOn w:val="Normal"/>
    <w:semiHidden/>
    <w:qFormat/>
    <w:pPr>
      <w:spacing w:after="400" w:line="440" w:lineRule="exact"/>
      <w:jc w:val="center"/>
    </w:pPr>
    <w:rPr>
      <w:b/>
      <w:sz w:val="26"/>
    </w:rPr>
  </w:style>
  <w:style w:type="paragraph" w:customStyle="1" w:styleId="zreportsubtitle">
    <w:name w:val="zreport subtitle"/>
    <w:basedOn w:val="zreportname"/>
    <w:semiHidden/>
    <w:qFormat/>
    <w:rPr>
      <w:sz w:val="32"/>
    </w:rPr>
  </w:style>
  <w:style w:type="paragraph" w:customStyle="1" w:styleId="Graphic">
    <w:name w:val="Graphic"/>
    <w:basedOn w:val="Signature"/>
    <w:qFormat/>
    <w:pPr>
      <w:pBdr>
        <w:top w:val="single" w:sz="4" w:space="1" w:color="auto"/>
        <w:left w:val="single" w:sz="4" w:space="1" w:color="auto"/>
        <w:bottom w:val="single" w:sz="4" w:space="1" w:color="auto"/>
        <w:right w:val="single" w:sz="4" w:space="1" w:color="auto"/>
      </w:pBdr>
      <w:jc w:val="center"/>
    </w:pPr>
  </w:style>
  <w:style w:type="paragraph" w:customStyle="1" w:styleId="zreportaddinfo">
    <w:name w:val="zreport addinfo"/>
    <w:basedOn w:val="Normal"/>
    <w:semiHidden/>
    <w:qFormat/>
    <w:pPr>
      <w:framePr w:wrap="around" w:hAnchor="margin" w:xAlign="center" w:yAlign="bottom"/>
      <w:spacing w:line="240" w:lineRule="exact"/>
      <w:jc w:val="center"/>
    </w:pPr>
    <w:rPr>
      <w:sz w:val="20"/>
    </w:rPr>
  </w:style>
  <w:style w:type="paragraph" w:customStyle="1" w:styleId="Par1">
    <w:name w:val="Par 1"/>
    <w:basedOn w:val="Heading1"/>
    <w:qFormat/>
    <w:pPr>
      <w:pageBreakBefore w:val="0"/>
    </w:pPr>
    <w:rPr>
      <w:b w:val="0"/>
      <w:sz w:val="22"/>
      <w:szCs w:val="22"/>
    </w:rPr>
  </w:style>
  <w:style w:type="paragraph" w:customStyle="1" w:styleId="AppendixHeading">
    <w:name w:val="Appendix Heading"/>
    <w:basedOn w:val="Heading1"/>
    <w:next w:val="BodyText"/>
    <w:qFormat/>
    <w:pPr>
      <w:numPr>
        <w:numId w:val="6"/>
      </w:numPr>
      <w:outlineLvl w:val="9"/>
    </w:pPr>
  </w:style>
  <w:style w:type="paragraph" w:customStyle="1" w:styleId="AppendixHeading2">
    <w:name w:val="Appendix Heading 2"/>
    <w:basedOn w:val="Heading2"/>
    <w:next w:val="BodyText"/>
    <w:qFormat/>
    <w:pPr>
      <w:numPr>
        <w:numId w:val="6"/>
      </w:numPr>
      <w:outlineLvl w:val="9"/>
    </w:pPr>
  </w:style>
  <w:style w:type="paragraph" w:customStyle="1" w:styleId="AppendixHeading3">
    <w:name w:val="Appendix Heading 3"/>
    <w:basedOn w:val="Heading3"/>
    <w:next w:val="BodyText"/>
    <w:qFormat/>
    <w:pPr>
      <w:numPr>
        <w:numId w:val="6"/>
      </w:numPr>
      <w:outlineLvl w:val="9"/>
    </w:pPr>
  </w:style>
  <w:style w:type="paragraph" w:customStyle="1" w:styleId="AppendixHeading4">
    <w:name w:val="Appendix Heading 4"/>
    <w:basedOn w:val="Heading4"/>
    <w:next w:val="BodyText"/>
    <w:qFormat/>
    <w:pPr>
      <w:numPr>
        <w:numId w:val="6"/>
      </w:numPr>
      <w:outlineLvl w:val="9"/>
    </w:pPr>
  </w:style>
  <w:style w:type="paragraph" w:customStyle="1" w:styleId="AppendixHeading5">
    <w:name w:val="Appendix Heading 5"/>
    <w:basedOn w:val="Heading5"/>
    <w:next w:val="BodyText"/>
    <w:qFormat/>
    <w:pPr>
      <w:outlineLvl w:val="9"/>
    </w:pPr>
  </w:style>
  <w:style w:type="paragraph" w:customStyle="1" w:styleId="zDocRevwH2">
    <w:name w:val="zDocRevwH2"/>
    <w:basedOn w:val="Normal"/>
    <w:semiHidden/>
    <w:qFormat/>
    <w:pPr>
      <w:spacing w:before="130" w:after="130"/>
    </w:pPr>
    <w:rPr>
      <w:b/>
      <w:sz w:val="28"/>
    </w:rPr>
  </w:style>
  <w:style w:type="paragraph" w:customStyle="1" w:styleId="zDocRevwH1">
    <w:name w:val="zDocRevwH1"/>
    <w:basedOn w:val="Normal"/>
    <w:semiHidden/>
    <w:qFormat/>
    <w:pPr>
      <w:spacing w:before="130" w:after="130"/>
    </w:pPr>
    <w:rPr>
      <w:b/>
      <w:sz w:val="32"/>
    </w:rPr>
  </w:style>
  <w:style w:type="paragraph" w:customStyle="1" w:styleId="Par2">
    <w:name w:val="Par 2"/>
    <w:basedOn w:val="Heading2"/>
    <w:qFormat/>
    <w:rPr>
      <w:b w:val="0"/>
      <w:sz w:val="22"/>
      <w:szCs w:val="22"/>
    </w:rPr>
  </w:style>
  <w:style w:type="paragraph" w:customStyle="1" w:styleId="Par3">
    <w:name w:val="Par 3"/>
    <w:basedOn w:val="Heading3"/>
    <w:qFormat/>
    <w:rPr>
      <w:b w:val="0"/>
      <w:sz w:val="22"/>
      <w:szCs w:val="22"/>
    </w:rPr>
  </w:style>
  <w:style w:type="paragraph" w:customStyle="1" w:styleId="Par4">
    <w:name w:val="Par 4"/>
    <w:basedOn w:val="Heading4"/>
    <w:qFormat/>
    <w:pPr>
      <w:tabs>
        <w:tab w:val="clear" w:pos="0"/>
      </w:tabs>
    </w:pPr>
    <w:rPr>
      <w:b w:val="0"/>
      <w:i w:val="0"/>
      <w:sz w:val="22"/>
      <w:szCs w:val="22"/>
    </w:rPr>
  </w:style>
  <w:style w:type="character" w:customStyle="1" w:styleId="BodyTextChar">
    <w:name w:val="Body Text Char"/>
    <w:basedOn w:val="DefaultParagraphFont"/>
    <w:link w:val="BodyText"/>
    <w:qFormat/>
    <w:rPr>
      <w:sz w:val="22"/>
      <w:lang w:val="en-US" w:eastAsia="en-US" w:bidi="ar-SA"/>
    </w:rPr>
  </w:style>
  <w:style w:type="paragraph" w:customStyle="1" w:styleId="Default">
    <w:name w:val="Default"/>
    <w:qFormat/>
    <w:pPr>
      <w:autoSpaceDE w:val="0"/>
      <w:autoSpaceDN w:val="0"/>
      <w:adjustRightInd w:val="0"/>
    </w:pPr>
    <w:rPr>
      <w:rFonts w:ascii="Arial Narrow" w:eastAsia="Times New Roman" w:hAnsi="Arial Narrow" w:cs="Arial Narrow"/>
      <w:color w:val="000000"/>
      <w:sz w:val="24"/>
      <w:szCs w:val="24"/>
      <w:lang w:val="en-US" w:eastAsia="en-US"/>
    </w:rPr>
  </w:style>
  <w:style w:type="paragraph" w:styleId="ListParagraph">
    <w:name w:val="List Paragraph"/>
    <w:basedOn w:val="Normal"/>
    <w:uiPriority w:val="34"/>
    <w:qFormat/>
    <w:pPr>
      <w:ind w:left="720"/>
    </w:pPr>
    <w:rPr>
      <w:rFonts w:eastAsia="Calibri"/>
      <w:sz w:val="24"/>
      <w:szCs w:val="24"/>
    </w:rPr>
  </w:style>
  <w:style w:type="character" w:customStyle="1" w:styleId="BodyText3Char">
    <w:name w:val="Body Text 3 Char"/>
    <w:basedOn w:val="DefaultParagraphFont"/>
    <w:link w:val="BodyText3"/>
    <w:qFormat/>
    <w:rPr>
      <w:rFonts w:ascii="Times New Roman" w:hAnsi="Times New Roman"/>
      <w:sz w:val="18"/>
      <w:szCs w:val="16"/>
    </w:rPr>
  </w:style>
  <w:style w:type="character" w:customStyle="1" w:styleId="HeaderChar">
    <w:name w:val="Header Char"/>
    <w:basedOn w:val="DefaultParagraphFont"/>
    <w:link w:val="Header"/>
    <w:qFormat/>
    <w:rPr>
      <w:rFonts w:ascii="Times New Roman" w:hAnsi="Times New Roman"/>
      <w:i/>
      <w:sz w:val="18"/>
    </w:rPr>
  </w:style>
  <w:style w:type="character" w:customStyle="1" w:styleId="FooterChar">
    <w:name w:val="Footer Char"/>
    <w:basedOn w:val="DefaultParagraphFont"/>
    <w:link w:val="Footer"/>
    <w:uiPriority w:val="99"/>
    <w:qFormat/>
    <w:rPr>
      <w:rFonts w:ascii="Times New Roman" w:hAnsi="Times New Roman"/>
      <w:sz w:val="18"/>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qFormat/>
    <w:rPr>
      <w:rFonts w:ascii="Times New Roman" w:hAnsi="Times New Roman"/>
    </w:rPr>
  </w:style>
  <w:style w:type="character" w:customStyle="1" w:styleId="CommentSubjectChar">
    <w:name w:val="Comment Subject Char"/>
    <w:basedOn w:val="CommentTextChar"/>
    <w:link w:val="CommentSubject"/>
    <w:uiPriority w:val="99"/>
    <w:semiHidden/>
    <w:qFormat/>
    <w:rPr>
      <w:rFonts w:ascii="Times New Roman" w:hAnsi="Times New Roman"/>
      <w:b/>
      <w:bCs/>
    </w:rPr>
  </w:style>
  <w:style w:type="character" w:customStyle="1" w:styleId="Heading1Char">
    <w:name w:val="Heading 1 Char"/>
    <w:link w:val="Heading1"/>
    <w:qFormat/>
    <w:rPr>
      <w:rFonts w:eastAsia="Times New Roman"/>
      <w:b/>
      <w:sz w:val="32"/>
      <w:lang w:val="en-US" w:eastAsia="en-US"/>
    </w:rPr>
  </w:style>
  <w:style w:type="paragraph" w:customStyle="1" w:styleId="level2">
    <w:name w:val="level2"/>
    <w:basedOn w:val="Normal"/>
    <w:autoRedefine/>
    <w:qFormat/>
    <w:pPr>
      <w:tabs>
        <w:tab w:val="left" w:pos="426"/>
        <w:tab w:val="left" w:pos="747"/>
        <w:tab w:val="left" w:pos="1134"/>
      </w:tabs>
      <w:outlineLvl w:val="1"/>
    </w:pPr>
    <w:rPr>
      <w:rFonts w:ascii="Arial" w:hAnsi="Arial" w:cs="Arial"/>
      <w:b/>
      <w:szCs w:val="22"/>
      <w:u w:val="single"/>
      <w:lang w:val="en-ZA"/>
    </w:rPr>
  </w:style>
  <w:style w:type="paragraph" w:customStyle="1" w:styleId="level1">
    <w:name w:val="level1"/>
    <w:basedOn w:val="Normal"/>
    <w:qFormat/>
    <w:pPr>
      <w:keepNext/>
      <w:tabs>
        <w:tab w:val="left" w:pos="567"/>
      </w:tabs>
      <w:spacing w:before="80" w:after="320" w:line="360" w:lineRule="auto"/>
      <w:ind w:left="567" w:hanging="567"/>
      <w:jc w:val="both"/>
    </w:pPr>
    <w:rPr>
      <w:rFonts w:ascii="Arial" w:eastAsiaTheme="minorHAnsi" w:hAnsi="Arial" w:cs="Arial"/>
      <w:b/>
      <w:bCs/>
      <w:caps/>
      <w:szCs w:val="22"/>
      <w:lang w:val="en-ZA" w:eastAsia="en-ZA"/>
    </w:rPr>
  </w:style>
  <w:style w:type="paragraph" w:customStyle="1" w:styleId="level3">
    <w:name w:val="level3"/>
    <w:basedOn w:val="Normal"/>
    <w:qFormat/>
    <w:pPr>
      <w:tabs>
        <w:tab w:val="left" w:pos="1985"/>
      </w:tabs>
      <w:spacing w:after="320" w:line="360" w:lineRule="auto"/>
      <w:ind w:left="1985" w:hanging="851"/>
      <w:jc w:val="both"/>
    </w:pPr>
    <w:rPr>
      <w:rFonts w:ascii="Arial" w:eastAsiaTheme="minorHAnsi" w:hAnsi="Arial" w:cs="Arial"/>
      <w:szCs w:val="22"/>
      <w:lang w:val="en-ZA" w:eastAsia="en-ZA"/>
    </w:rPr>
  </w:style>
  <w:style w:type="paragraph" w:customStyle="1" w:styleId="level4">
    <w:name w:val="level4"/>
    <w:basedOn w:val="Normal"/>
    <w:qFormat/>
    <w:pPr>
      <w:tabs>
        <w:tab w:val="left" w:pos="3119"/>
      </w:tabs>
      <w:spacing w:after="320" w:line="360" w:lineRule="auto"/>
      <w:ind w:left="3119" w:hanging="1134"/>
      <w:jc w:val="both"/>
    </w:pPr>
    <w:rPr>
      <w:rFonts w:ascii="Arial" w:eastAsiaTheme="minorHAnsi" w:hAnsi="Arial" w:cs="Arial"/>
      <w:szCs w:val="22"/>
      <w:lang w:val="en-ZA" w:eastAsia="en-ZA"/>
    </w:rPr>
  </w:style>
  <w:style w:type="paragraph" w:customStyle="1" w:styleId="level5">
    <w:name w:val="level5"/>
    <w:basedOn w:val="Normal"/>
    <w:qFormat/>
    <w:pPr>
      <w:tabs>
        <w:tab w:val="left" w:pos="2835"/>
      </w:tabs>
      <w:spacing w:after="320" w:line="360" w:lineRule="auto"/>
      <w:ind w:left="3119" w:hanging="567"/>
      <w:jc w:val="both"/>
    </w:pPr>
    <w:rPr>
      <w:rFonts w:ascii="Arial" w:eastAsiaTheme="minorHAnsi" w:hAnsi="Arial" w:cs="Arial"/>
      <w:szCs w:val="22"/>
      <w:lang w:val="en-ZA" w:eastAsia="en-ZA"/>
    </w:rPr>
  </w:style>
  <w:style w:type="paragraph" w:customStyle="1" w:styleId="level6">
    <w:name w:val="level6"/>
    <w:basedOn w:val="Normal"/>
    <w:qFormat/>
    <w:pPr>
      <w:tabs>
        <w:tab w:val="left" w:pos="3402"/>
      </w:tabs>
      <w:spacing w:after="320" w:line="360" w:lineRule="auto"/>
      <w:ind w:left="3686" w:hanging="567"/>
      <w:jc w:val="both"/>
    </w:pPr>
    <w:rPr>
      <w:rFonts w:ascii="Arial" w:eastAsiaTheme="minorHAnsi" w:hAnsi="Arial" w:cs="Arial"/>
      <w:szCs w:val="22"/>
      <w:lang w:val="en-ZA" w:eastAsia="en-ZA"/>
    </w:rPr>
  </w:style>
  <w:style w:type="paragraph" w:customStyle="1" w:styleId="level7">
    <w:name w:val="level7"/>
    <w:basedOn w:val="Normal"/>
    <w:qFormat/>
    <w:pPr>
      <w:tabs>
        <w:tab w:val="left" w:pos="3969"/>
      </w:tabs>
      <w:spacing w:after="320" w:line="360" w:lineRule="auto"/>
      <w:ind w:left="3969" w:hanging="3969"/>
      <w:jc w:val="both"/>
    </w:pPr>
    <w:rPr>
      <w:rFonts w:ascii="Arial" w:eastAsiaTheme="minorHAnsi" w:hAnsi="Arial" w:cs="Arial"/>
      <w:szCs w:val="22"/>
      <w:lang w:val="en-ZA" w:eastAsia="en-ZA"/>
    </w:rPr>
  </w:style>
  <w:style w:type="paragraph" w:customStyle="1" w:styleId="Headline">
    <w:name w:val="Headline"/>
    <w:qFormat/>
    <w:pPr>
      <w:widowControl w:val="0"/>
      <w:snapToGrid w:val="0"/>
    </w:pPr>
    <w:rPr>
      <w:rFonts w:ascii="Arial" w:eastAsia="Times New Roman" w:hAnsi="Arial"/>
      <w:sz w:val="28"/>
      <w:lang w:val="en-GB" w:eastAsia="en-US"/>
    </w:rPr>
  </w:style>
  <w:style w:type="paragraph" w:customStyle="1" w:styleId="Anna-Maria1">
    <w:name w:val="Anna-Maria 1"/>
    <w:basedOn w:val="Normal"/>
    <w:autoRedefine/>
    <w:qFormat/>
    <w:pPr>
      <w:jc w:val="center"/>
    </w:pPr>
    <w:rPr>
      <w:rFonts w:ascii="Arial" w:hAnsi="Arial" w:cs="Arial"/>
      <w:b/>
      <w:bCs/>
      <w:sz w:val="28"/>
      <w:szCs w:val="24"/>
      <w:lang w:val="en-GB"/>
    </w:rPr>
  </w:style>
  <w:style w:type="paragraph" w:customStyle="1" w:styleId="Style">
    <w:name w:val="Style"/>
    <w:uiPriority w:val="99"/>
    <w:qFormat/>
    <w:pPr>
      <w:widowControl w:val="0"/>
      <w:autoSpaceDE w:val="0"/>
      <w:autoSpaceDN w:val="0"/>
      <w:adjustRightInd w:val="0"/>
    </w:pPr>
    <w:rPr>
      <w:rFonts w:ascii="Arial" w:eastAsia="Times New Roman" w:hAnsi="Arial" w:cs="Arial"/>
      <w:sz w:val="24"/>
      <w:szCs w:val="24"/>
      <w:lang w:val="en-US" w:eastAsia="en-US"/>
    </w:rPr>
  </w:style>
  <w:style w:type="paragraph" w:customStyle="1" w:styleId="Revision1">
    <w:name w:val="Revision1"/>
    <w:hidden/>
    <w:uiPriority w:val="99"/>
    <w:semiHidden/>
    <w:qFormat/>
    <w:rPr>
      <w:rFonts w:eastAsia="Times New Roman"/>
      <w:sz w:val="22"/>
      <w:lang w:val="en-US" w:eastAsia="en-US"/>
    </w:rPr>
  </w:style>
  <w:style w:type="paragraph" w:styleId="Revision">
    <w:name w:val="Revision"/>
    <w:hidden/>
    <w:uiPriority w:val="99"/>
    <w:unhideWhenUsed/>
    <w:rsid w:val="00FF313C"/>
    <w:rPr>
      <w:rFonts w:eastAsia="Times New Roman"/>
      <w:sz w:val="22"/>
      <w:lang w:val="en-US" w:eastAsia="en-US"/>
    </w:rPr>
  </w:style>
  <w:style w:type="paragraph" w:styleId="NormalWeb">
    <w:name w:val="Normal (Web)"/>
    <w:uiPriority w:val="99"/>
    <w:semiHidden/>
    <w:unhideWhenUsed/>
    <w:rsid w:val="003A2F5F"/>
    <w:pPr>
      <w:spacing w:beforeAutospacing="1"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entreforaviation.com/data/profiles/maintenance-repair-and-overhaul/saa-technical-south-african-airways-technical?utm_source=chatgpt.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easury.gov.za/legislation/pfma/TreasuryInstruction/Treasury%20Instruction%203%20of%202014%202015%20on%20Tax%20Clearance%20Certificate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mapitsokhoetha@flysa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mapitsokhoetha@flysaa.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ysaa.com/about-us/leading-carrier/saa-technical-/about-us?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024E54228186B445A65EB3F697DDDED3" ma:contentTypeVersion="0" ma:contentTypeDescription="Create a new document." ma:contentTypeScope="" ma:versionID="4454e1f34f399e226397de9cae10c58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54F23-7F02-4764-B79E-D7A218F79F9D}">
  <ds:schemaRefs>
    <ds:schemaRef ds:uri="http://schemas.microsoft.com/office/2006/metadata/properties"/>
  </ds:schemaRefs>
</ds:datastoreItem>
</file>

<file path=customXml/itemProps2.xml><?xml version="1.0" encoding="utf-8"?>
<ds:datastoreItem xmlns:ds="http://schemas.openxmlformats.org/officeDocument/2006/customXml" ds:itemID="{FF992CBE-4988-406A-9A08-746AC5009AE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389090-F1B0-4D45-842B-78EEC225F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E3C48F6-7845-482B-96AB-9D18F9AD00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12</Pages>
  <Words>2451</Words>
  <Characters>13975</Characters>
  <Application>Microsoft Office Word</Application>
  <DocSecurity>0</DocSecurity>
  <Lines>116</Lines>
  <Paragraphs>32</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RFQ Processes</vt:lpstr>
      <vt:lpstr>    Purpose of the Assignment</vt:lpstr>
      <vt:lpstr>    The purpose of this assignment is to appoint a qualified service provider to:</vt:lpstr>
      <vt:lpstr>    Scope of Work</vt:lpstr>
      <vt:lpstr>        Threat Identification and Analysis</vt:lpstr>
      <vt:lpstr>        Vulnerability Assessment</vt:lpstr>
      <vt:lpstr>        Risk Analysis and Classification</vt:lpstr>
      <vt:lpstr>        Close Protection Requirement Assessment</vt:lpstr>
      <vt:lpstr>        Close Protection Model Design</vt:lpstr>
      <vt:lpstr>        Operational and Security Recommendations</vt:lpstr>
      <vt:lpstr>        Stakeholder Engagement</vt:lpstr>
      <vt:lpstr>        Benchmarking and Compliance</vt:lpstr>
      <vt:lpstr>    Deliverables</vt:lpstr>
      <vt:lpstr>        Inception Report</vt:lpstr>
      <vt:lpstr>        Draft Threat and Risk Assessment Report</vt:lpstr>
      <vt:lpstr>        Final Threat and Risk Assessment Report</vt:lpstr>
      <vt:lpstr>        Executive Summary</vt:lpstr>
      <vt:lpstr>        Presentation</vt:lpstr>
      <vt:lpstr>    Methodology Requirements</vt:lpstr>
      <vt:lpstr>    Timeframes</vt:lpstr>
      <vt:lpstr>    Reporting Lines</vt:lpstr>
      <vt:lpstr>    Confidentiality and Security</vt:lpstr>
      <vt:lpstr>    Minimum Requirements for Service Provider</vt:lpstr>
      <vt:lpstr>    Outcome</vt:lpstr>
      <vt:lpstr/>
      <vt:lpstr/>
    </vt:vector>
  </TitlesOfParts>
  <Company>KPMG</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Mmapitso Khoetha</cp:lastModifiedBy>
  <cp:revision>2</cp:revision>
  <cp:lastPrinted>2026-05-25T13:20:00Z</cp:lastPrinted>
  <dcterms:created xsi:type="dcterms:W3CDTF">2026-06-25T09:56:00Z</dcterms:created>
  <dcterms:modified xsi:type="dcterms:W3CDTF">2026-06-25T09:56:00Z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0x010100024E54228186B445A65EB3F697DDDED3</vt:lpwstr>
  </property>
  <property fmtid="{D5CDD505-2E9C-101B-9397-08002B2CF9AE}" pid="28" name="KSOProductBuildVer">
    <vt:lpwstr>1033-12.2.0.18283</vt:lpwstr>
  </property>
  <property fmtid="{D5CDD505-2E9C-101B-9397-08002B2CF9AE}" pid="29" name="ICV">
    <vt:lpwstr>FB4CD6288AA440BD87C07DFFDBB66032_13</vt:lpwstr>
  </property>
</Properties>
</file>